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080F" w:rsidRDefault="008A28EF">
      <w:pPr>
        <w:pStyle w:val="aa"/>
        <w:tabs>
          <w:tab w:val="clear" w:pos="8306"/>
          <w:tab w:val="right" w:pos="7088"/>
          <w:tab w:val="right" w:pos="9781"/>
        </w:tabs>
        <w:spacing w:after="0"/>
        <w:rPr>
          <w:rFonts w:ascii="Arial" w:hAnsi="Arial" w:cs="Arial"/>
          <w:b/>
          <w:bCs/>
          <w:sz w:val="22"/>
          <w:lang w:val="en-US" w:eastAsia="zh-CN"/>
        </w:rPr>
      </w:pPr>
      <w:proofErr w:type="spellStart"/>
      <w:r>
        <w:rPr>
          <w:rFonts w:ascii="Arial" w:hAnsi="Arial" w:cs="Arial"/>
          <w:b/>
          <w:bCs/>
          <w:sz w:val="22"/>
        </w:rPr>
        <w:t>3GPP</w:t>
      </w:r>
      <w:proofErr w:type="spellEnd"/>
      <w:r>
        <w:rPr>
          <w:rFonts w:ascii="Arial" w:hAnsi="Arial" w:cs="Arial"/>
          <w:b/>
          <w:bCs/>
          <w:sz w:val="22"/>
        </w:rPr>
        <w:t xml:space="preserve"> TSG RAN </w:t>
      </w:r>
      <w:proofErr w:type="spellStart"/>
      <w:r>
        <w:rPr>
          <w:rFonts w:ascii="Arial" w:hAnsi="Arial" w:cs="Arial"/>
          <w:b/>
          <w:bCs/>
          <w:sz w:val="22"/>
        </w:rPr>
        <w:t>WG1</w:t>
      </w:r>
      <w:proofErr w:type="spellEnd"/>
      <w:r>
        <w:rPr>
          <w:rFonts w:ascii="Arial" w:hAnsi="Arial" w:cs="Arial"/>
          <w:b/>
          <w:bCs/>
          <w:sz w:val="22"/>
        </w:rPr>
        <w:t xml:space="preserve"> #</w:t>
      </w:r>
      <w:r>
        <w:rPr>
          <w:rFonts w:ascii="Arial" w:hAnsi="Arial" w:cs="Arial" w:hint="eastAsia"/>
          <w:b/>
          <w:bCs/>
          <w:sz w:val="22"/>
          <w:lang w:val="en-US" w:eastAsia="zh-CN"/>
        </w:rPr>
        <w:t xml:space="preserve">121                                                 </w:t>
      </w:r>
      <w:r>
        <w:rPr>
          <w:rFonts w:ascii="Arial" w:hAnsi="Arial" w:cs="Arial"/>
          <w:b/>
          <w:bCs/>
          <w:sz w:val="22"/>
          <w:lang w:val="en-US" w:eastAsia="zh-CN"/>
        </w:rPr>
        <w:t xml:space="preserve">                                     </w:t>
      </w:r>
      <w:r>
        <w:rPr>
          <w:rFonts w:ascii="Arial" w:hAnsi="Arial" w:cs="Arial" w:hint="eastAsia"/>
          <w:b/>
          <w:bCs/>
          <w:sz w:val="22"/>
          <w:lang w:val="en-US" w:eastAsia="zh-CN"/>
        </w:rPr>
        <w:t xml:space="preserve">    </w:t>
      </w:r>
      <w:r>
        <w:rPr>
          <w:rFonts w:ascii="Arial" w:hAnsi="Arial" w:cs="Arial"/>
          <w:b/>
          <w:bCs/>
          <w:sz w:val="22"/>
          <w:lang w:val="en-US" w:eastAsia="zh-CN"/>
        </w:rPr>
        <w:t xml:space="preserve"> </w:t>
      </w:r>
      <w:proofErr w:type="spellStart"/>
      <w:r>
        <w:rPr>
          <w:rFonts w:ascii="Arial" w:hAnsi="Arial" w:cs="Arial"/>
          <w:b/>
          <w:bCs/>
          <w:sz w:val="22"/>
          <w:lang w:val="en-US" w:eastAsia="zh-CN"/>
        </w:rPr>
        <w:t>R1</w:t>
      </w:r>
      <w:proofErr w:type="spellEnd"/>
      <w:r>
        <w:rPr>
          <w:rFonts w:ascii="Arial" w:hAnsi="Arial" w:cs="Arial"/>
          <w:b/>
          <w:bCs/>
          <w:sz w:val="22"/>
          <w:lang w:val="en-US" w:eastAsia="zh-CN"/>
        </w:rPr>
        <w:t>-250</w:t>
      </w:r>
      <w:r>
        <w:rPr>
          <w:rFonts w:ascii="Arial" w:hAnsi="Arial" w:cs="Arial" w:hint="eastAsia"/>
          <w:b/>
          <w:bCs/>
          <w:sz w:val="22"/>
          <w:lang w:val="en-US" w:eastAsia="zh-CN"/>
        </w:rPr>
        <w:t>3666</w:t>
      </w:r>
    </w:p>
    <w:p w:rsidR="0022080F" w:rsidRDefault="008A28EF">
      <w:pPr>
        <w:rPr>
          <w:rFonts w:ascii="Arial" w:hAnsi="Arial" w:cs="Arial"/>
          <w:sz w:val="22"/>
          <w:szCs w:val="22"/>
        </w:rPr>
      </w:pPr>
      <w:r>
        <w:rPr>
          <w:rFonts w:ascii="Arial" w:hAnsi="Arial" w:cs="Arial"/>
          <w:b/>
          <w:sz w:val="22"/>
          <w:szCs w:val="22"/>
          <w:lang w:val="en-US" w:eastAsia="zh-CN"/>
        </w:rPr>
        <w:t>St Julian’s</w:t>
      </w:r>
      <w:r>
        <w:rPr>
          <w:rFonts w:ascii="Arial" w:hAnsi="Arial" w:cs="Arial" w:hint="eastAsia"/>
          <w:b/>
          <w:sz w:val="22"/>
          <w:szCs w:val="22"/>
          <w:lang w:val="en-US" w:eastAsia="ja-JP"/>
        </w:rPr>
        <w:t xml:space="preserve">, </w:t>
      </w:r>
      <w:r>
        <w:rPr>
          <w:rFonts w:ascii="Arial" w:hAnsi="Arial" w:cs="Arial"/>
          <w:b/>
          <w:sz w:val="22"/>
          <w:szCs w:val="22"/>
          <w:lang w:val="en-US" w:eastAsia="ja-JP"/>
        </w:rPr>
        <w:t>Malta</w:t>
      </w:r>
      <w:r>
        <w:rPr>
          <w:rFonts w:ascii="Arial" w:hAnsi="Arial" w:cs="Arial" w:hint="eastAsia"/>
          <w:b/>
          <w:sz w:val="22"/>
          <w:szCs w:val="22"/>
          <w:lang w:val="en-US" w:eastAsia="ja-JP"/>
        </w:rPr>
        <w:t xml:space="preserve">, </w:t>
      </w:r>
      <w:r>
        <w:rPr>
          <w:rFonts w:ascii="Arial" w:hAnsi="Arial" w:cs="Arial"/>
          <w:b/>
          <w:sz w:val="22"/>
          <w:szCs w:val="22"/>
          <w:lang w:val="en-US" w:eastAsia="ja-JP"/>
        </w:rPr>
        <w:t>May</w:t>
      </w:r>
      <w:r>
        <w:rPr>
          <w:rFonts w:ascii="Arial" w:hAnsi="Arial" w:cs="Arial" w:hint="eastAsia"/>
          <w:b/>
          <w:sz w:val="22"/>
          <w:szCs w:val="22"/>
          <w:lang w:val="en-US" w:eastAsia="ja-JP"/>
        </w:rPr>
        <w:t xml:space="preserve"> </w:t>
      </w:r>
      <w:r>
        <w:rPr>
          <w:rFonts w:ascii="Arial" w:hAnsi="Arial" w:cs="Arial"/>
          <w:b/>
          <w:sz w:val="22"/>
          <w:szCs w:val="22"/>
          <w:lang w:val="en-US" w:eastAsia="ja-JP"/>
        </w:rPr>
        <w:t>19</w:t>
      </w:r>
      <w:r>
        <w:rPr>
          <w:rFonts w:ascii="Arial" w:hAnsi="Arial" w:cs="Arial" w:hint="eastAsia"/>
          <w:b/>
          <w:sz w:val="22"/>
          <w:szCs w:val="22"/>
          <w:vertAlign w:val="superscript"/>
          <w:lang w:val="en-US" w:eastAsia="ja-JP"/>
        </w:rPr>
        <w:t>th</w:t>
      </w:r>
      <w:r>
        <w:rPr>
          <w:rFonts w:ascii="Arial" w:eastAsia="MS Mincho" w:hAnsi="Arial" w:cs="Arial"/>
          <w:b/>
          <w:bCs/>
          <w:sz w:val="22"/>
          <w:szCs w:val="22"/>
          <w:lang w:eastAsia="ja-JP"/>
        </w:rPr>
        <w:t xml:space="preserve"> </w:t>
      </w:r>
      <w:r>
        <w:rPr>
          <w:rFonts w:ascii="Arial" w:hAnsi="Arial" w:cs="Arial"/>
          <w:b/>
          <w:bCs/>
          <w:sz w:val="22"/>
          <w:szCs w:val="22"/>
        </w:rPr>
        <w:t>– 23</w:t>
      </w:r>
      <w:proofErr w:type="spellStart"/>
      <w:r>
        <w:rPr>
          <w:rFonts w:ascii="Arial" w:hAnsi="Arial" w:cs="Arial"/>
          <w:b/>
          <w:sz w:val="22"/>
          <w:szCs w:val="22"/>
          <w:vertAlign w:val="superscript"/>
          <w:lang w:val="en-US" w:eastAsia="ja-JP"/>
        </w:rPr>
        <w:t>th</w:t>
      </w:r>
      <w:proofErr w:type="spellEnd"/>
      <w:r>
        <w:rPr>
          <w:rFonts w:ascii="Arial" w:hAnsi="Arial" w:cs="Arial" w:hint="eastAsia"/>
          <w:b/>
          <w:sz w:val="22"/>
          <w:szCs w:val="22"/>
          <w:lang w:val="en-US" w:eastAsia="ja-JP"/>
        </w:rPr>
        <w:t>, 2025</w:t>
      </w:r>
    </w:p>
    <w:p w:rsidR="0022080F" w:rsidRDefault="008A28EF">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rsidR="0022080F" w:rsidRDefault="008A28EF">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hint="eastAsia"/>
          <w:b/>
        </w:rPr>
        <w:t xml:space="preserve">Discussion on </w:t>
      </w:r>
      <w:proofErr w:type="spellStart"/>
      <w:r>
        <w:rPr>
          <w:rFonts w:ascii="Arial" w:hAnsi="Arial" w:cs="Arial" w:hint="eastAsia"/>
          <w:b/>
          <w:lang w:val="en-US" w:eastAsia="zh-CN"/>
        </w:rPr>
        <w:t>RAN4</w:t>
      </w:r>
      <w:proofErr w:type="spellEnd"/>
      <w:r>
        <w:rPr>
          <w:rFonts w:ascii="Arial" w:hAnsi="Arial" w:cs="Arial" w:hint="eastAsia"/>
          <w:b/>
          <w:lang w:val="en-US" w:eastAsia="zh-CN"/>
        </w:rPr>
        <w:t xml:space="preserve"> LS on </w:t>
      </w:r>
      <w:r>
        <w:rPr>
          <w:rFonts w:ascii="Arial" w:hAnsi="Arial" w:cs="Arial" w:hint="eastAsia"/>
          <w:b/>
        </w:rPr>
        <w:t xml:space="preserve">UL Tx switching for </w:t>
      </w:r>
      <w:proofErr w:type="spellStart"/>
      <w:r>
        <w:rPr>
          <w:rFonts w:ascii="Arial" w:hAnsi="Arial" w:cs="Arial" w:hint="eastAsia"/>
          <w:b/>
        </w:rPr>
        <w:t>TEI19</w:t>
      </w:r>
      <w:proofErr w:type="spellEnd"/>
    </w:p>
    <w:p w:rsidR="0022080F" w:rsidRDefault="008A28EF">
      <w:pPr>
        <w:spacing w:after="60"/>
        <w:ind w:left="1985" w:hanging="1985"/>
        <w:rPr>
          <w:rFonts w:ascii="Arial" w:hAnsi="Arial" w:cs="Arial"/>
          <w:bCs/>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5</w:t>
      </w:r>
    </w:p>
    <w:p w:rsidR="0022080F" w:rsidRDefault="008A28EF">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22080F" w:rsidRDefault="008A28EF">
      <w:pPr>
        <w:pStyle w:val="1"/>
        <w:pBdr>
          <w:top w:val="single" w:sz="12" w:space="0" w:color="auto"/>
        </w:pBdr>
      </w:pPr>
      <w:r>
        <w:t>Introduction</w:t>
      </w:r>
    </w:p>
    <w:p w:rsidR="0022080F" w:rsidRDefault="008A28EF">
      <w:pPr>
        <w:rPr>
          <w:lang w:val="en-US" w:eastAsia="zh-CN"/>
        </w:rPr>
      </w:pPr>
      <w:r>
        <w:rPr>
          <w:rFonts w:hint="eastAsia"/>
          <w:lang w:val="en-US" w:eastAsia="zh-CN"/>
        </w:rPr>
        <w:t xml:space="preserve">Based on the LS </w:t>
      </w:r>
      <w:proofErr w:type="spellStart"/>
      <w:r>
        <w:t>R1</w:t>
      </w:r>
      <w:proofErr w:type="spellEnd"/>
      <w:r>
        <w:t>-250</w:t>
      </w:r>
      <w:r>
        <w:rPr>
          <w:rFonts w:hint="eastAsia"/>
          <w:lang w:val="en-US" w:eastAsia="zh-CN"/>
        </w:rPr>
        <w:t>3217</w:t>
      </w:r>
      <w:r>
        <w:t xml:space="preserve"> (</w:t>
      </w:r>
      <w:proofErr w:type="spellStart"/>
      <w:r>
        <w:t>R4</w:t>
      </w:r>
      <w:proofErr w:type="spellEnd"/>
      <w:r>
        <w:t>-250</w:t>
      </w:r>
      <w:r>
        <w:rPr>
          <w:rFonts w:hint="eastAsia"/>
          <w:lang w:val="en-US" w:eastAsia="zh-CN"/>
        </w:rPr>
        <w:t>5221</w:t>
      </w:r>
      <w:r>
        <w:t>)</w:t>
      </w:r>
      <w:r>
        <w:rPr>
          <w:rFonts w:hint="eastAsia"/>
          <w:lang w:val="en-US" w:eastAsia="zh-CN"/>
        </w:rPr>
        <w:t xml:space="preserve"> [1],</w:t>
      </w:r>
      <w:r>
        <w:t xml:space="preserve"> </w:t>
      </w:r>
      <w:proofErr w:type="spellStart"/>
      <w:r>
        <w:rPr>
          <w:rFonts w:hint="eastAsia"/>
          <w:lang w:val="en-US" w:eastAsia="zh-CN"/>
        </w:rPr>
        <w:t>RAN4</w:t>
      </w:r>
      <w:proofErr w:type="spellEnd"/>
      <w:r>
        <w:rPr>
          <w:rFonts w:hint="eastAsia"/>
          <w:lang w:val="en-US" w:eastAsia="zh-TW"/>
        </w:rPr>
        <w:t xml:space="preserve"> agreed to support at least scenario 1 </w:t>
      </w:r>
      <w:r>
        <w:rPr>
          <w:lang w:val="en-US" w:eastAsia="zh-TW"/>
        </w:rPr>
        <w:t xml:space="preserve">for </w:t>
      </w:r>
      <w:r>
        <w:rPr>
          <w:rFonts w:hint="eastAsia"/>
          <w:lang w:val="en-US" w:eastAsia="zh-CN"/>
        </w:rPr>
        <w:t xml:space="preserve">UL switching for 2 configured UL bands in Rel-19 </w:t>
      </w:r>
      <w:proofErr w:type="spellStart"/>
      <w:r>
        <w:rPr>
          <w:rFonts w:hint="eastAsia"/>
          <w:lang w:val="en-US" w:eastAsia="zh-CN"/>
        </w:rPr>
        <w:t>TEI</w:t>
      </w:r>
      <w:proofErr w:type="spellEnd"/>
      <w:r>
        <w:rPr>
          <w:rFonts w:hint="eastAsia"/>
          <w:lang w:val="en-US" w:eastAsia="zh-TW"/>
        </w:rPr>
        <w:t xml:space="preserve">. Whether </w:t>
      </w:r>
      <w:proofErr w:type="spellStart"/>
      <w:r>
        <w:rPr>
          <w:rFonts w:hint="eastAsia"/>
          <w:lang w:val="en-US" w:eastAsia="zh-TW"/>
        </w:rPr>
        <w:t>RAN4</w:t>
      </w:r>
      <w:proofErr w:type="spellEnd"/>
      <w:r>
        <w:rPr>
          <w:rFonts w:hint="eastAsia"/>
          <w:lang w:val="en-US" w:eastAsia="zh-TW"/>
        </w:rPr>
        <w:t xml:space="preserve"> will support scenario </w:t>
      </w:r>
      <w:proofErr w:type="spellStart"/>
      <w:r>
        <w:rPr>
          <w:rFonts w:hint="eastAsia"/>
          <w:lang w:val="en-US" w:eastAsia="zh-TW"/>
        </w:rPr>
        <w:t>1a</w:t>
      </w:r>
      <w:proofErr w:type="spellEnd"/>
      <w:r>
        <w:rPr>
          <w:rFonts w:hint="eastAsia"/>
          <w:lang w:val="en-US" w:eastAsia="zh-TW"/>
        </w:rPr>
        <w:t xml:space="preserve"> and scenario 2 in Rel-19 </w:t>
      </w:r>
      <w:proofErr w:type="spellStart"/>
      <w:r>
        <w:rPr>
          <w:rFonts w:hint="eastAsia"/>
          <w:lang w:val="en-US" w:eastAsia="zh-TW"/>
        </w:rPr>
        <w:t>TEI</w:t>
      </w:r>
      <w:proofErr w:type="spellEnd"/>
      <w:r>
        <w:rPr>
          <w:rFonts w:hint="eastAsia"/>
          <w:lang w:val="en-US" w:eastAsia="zh-TW"/>
        </w:rPr>
        <w:t xml:space="preserve"> is pending on </w:t>
      </w:r>
      <w:proofErr w:type="spellStart"/>
      <w:r>
        <w:rPr>
          <w:rFonts w:hint="eastAsia"/>
          <w:lang w:val="en-US" w:eastAsia="zh-TW"/>
        </w:rPr>
        <w:t>RAN1</w:t>
      </w:r>
      <w:proofErr w:type="spellEnd"/>
      <w:r>
        <w:rPr>
          <w:rFonts w:hint="eastAsia"/>
          <w:lang w:val="en-US" w:eastAsia="zh-TW"/>
        </w:rPr>
        <w:t xml:space="preserve"> decision in </w:t>
      </w:r>
      <w:proofErr w:type="spellStart"/>
      <w:r>
        <w:rPr>
          <w:rFonts w:hint="eastAsia"/>
          <w:lang w:val="en-US" w:eastAsia="zh-TW"/>
        </w:rPr>
        <w:t>RAN1#121</w:t>
      </w:r>
      <w:proofErr w:type="spellEnd"/>
      <w:r>
        <w:rPr>
          <w:rFonts w:hint="eastAsia"/>
          <w:lang w:val="en-US" w:eastAsia="zh-TW"/>
        </w:rPr>
        <w:t xml:space="preserve"> meeting.</w:t>
      </w:r>
      <w:r w:rsidR="00740696">
        <w:rPr>
          <w:rFonts w:hint="eastAsia"/>
          <w:lang w:val="en-US" w:eastAsia="zh-CN"/>
        </w:rPr>
        <w:t xml:space="preserve"> </w:t>
      </w:r>
      <w:r>
        <w:rPr>
          <w:rFonts w:hint="eastAsia"/>
          <w:lang w:val="en-US" w:eastAsia="zh-CN"/>
        </w:rPr>
        <w:t xml:space="preserve">The details of the </w:t>
      </w:r>
      <w:r>
        <w:rPr>
          <w:rFonts w:hint="eastAsia"/>
          <w:lang w:val="en-US" w:eastAsia="zh-TW"/>
        </w:rPr>
        <w:t>scenario</w:t>
      </w:r>
      <w:r>
        <w:rPr>
          <w:rFonts w:hint="eastAsia"/>
          <w:lang w:val="en-US" w:eastAsia="zh-CN"/>
        </w:rPr>
        <w:t>s</w:t>
      </w:r>
      <w:r>
        <w:rPr>
          <w:rFonts w:hint="eastAsia"/>
          <w:lang w:val="en-US" w:eastAsia="zh-TW"/>
        </w:rPr>
        <w:t xml:space="preserve"> </w:t>
      </w:r>
      <w:r>
        <w:rPr>
          <w:lang w:val="en-US" w:eastAsia="zh-TW"/>
        </w:rPr>
        <w:t xml:space="preserve">and corresponding request from </w:t>
      </w:r>
      <w:proofErr w:type="spellStart"/>
      <w:r>
        <w:rPr>
          <w:lang w:val="en-US" w:eastAsia="zh-TW"/>
        </w:rPr>
        <w:t>RAN4</w:t>
      </w:r>
      <w:proofErr w:type="spellEnd"/>
      <w:r>
        <w:rPr>
          <w:lang w:val="en-US" w:eastAsia="zh-TW"/>
        </w:rPr>
        <w:t xml:space="preserve"> </w:t>
      </w:r>
      <w:r>
        <w:rPr>
          <w:rFonts w:hint="eastAsia"/>
          <w:lang w:val="en-US" w:eastAsia="zh-CN"/>
        </w:rPr>
        <w:t>are listed below.</w:t>
      </w:r>
    </w:p>
    <w:tbl>
      <w:tblPr>
        <w:tblStyle w:val="ae"/>
        <w:tblW w:w="5000" w:type="pct"/>
        <w:tblLook w:val="04A0" w:firstRow="1" w:lastRow="0" w:firstColumn="1" w:lastColumn="0" w:noHBand="0" w:noVBand="1"/>
      </w:tblPr>
      <w:tblGrid>
        <w:gridCol w:w="9629"/>
      </w:tblGrid>
      <w:tr w:rsidR="0022080F">
        <w:tc>
          <w:tcPr>
            <w:tcW w:w="5000" w:type="pct"/>
          </w:tcPr>
          <w:p w:rsidR="0022080F" w:rsidRDefault="008A28EF">
            <w:pPr>
              <w:pStyle w:val="af3"/>
              <w:numPr>
                <w:ilvl w:val="0"/>
                <w:numId w:val="13"/>
              </w:numPr>
              <w:snapToGrid w:val="0"/>
              <w:spacing w:after="120"/>
              <w:rPr>
                <w:rFonts w:eastAsiaTheme="minorEastAsia"/>
                <w:lang w:eastAsia="zh-CN"/>
              </w:rPr>
            </w:pPr>
            <w:r>
              <w:rPr>
                <w:rFonts w:eastAsia="PMingLiU"/>
                <w:u w:val="single"/>
                <w:lang w:eastAsia="zh-TW"/>
              </w:rPr>
              <w:t>Scenario 1</w:t>
            </w:r>
            <w:r>
              <w:rPr>
                <w:rFonts w:eastAsia="PMingLiU"/>
                <w:lang w:eastAsia="zh-TW"/>
              </w:rPr>
              <w:t xml:space="preserve">. </w:t>
            </w:r>
            <w:bookmarkStart w:id="0" w:name="OLE_LINK1"/>
            <w:r>
              <w:rPr>
                <w:rFonts w:eastAsia="PMingLiU"/>
                <w:lang w:eastAsia="zh-TW"/>
              </w:rPr>
              <w:t>Switching between the following 2 cases</w:t>
            </w:r>
            <w:bookmarkEnd w:id="0"/>
            <w:r>
              <w:rPr>
                <w:rFonts w:eastAsia="PMingLiU"/>
                <w:lang w:eastAsia="zh-TW"/>
              </w:rPr>
              <w:t xml:space="preserve"> for </w:t>
            </w:r>
            <w:proofErr w:type="spellStart"/>
            <w:r>
              <w:rPr>
                <w:rFonts w:eastAsia="PMingLiU"/>
                <w:lang w:eastAsia="zh-TW"/>
              </w:rPr>
              <w:t>3Tx</w:t>
            </w:r>
            <w:proofErr w:type="spellEnd"/>
            <w:r>
              <w:rPr>
                <w:rFonts w:eastAsia="PMingLiU"/>
                <w:lang w:eastAsia="zh-TW"/>
              </w:rPr>
              <w:t xml:space="preserve"> </w:t>
            </w:r>
            <w:proofErr w:type="spellStart"/>
            <w:r>
              <w:rPr>
                <w:rFonts w:eastAsia="PMingLiU"/>
                <w:lang w:eastAsia="zh-TW"/>
              </w:rPr>
              <w:t>UEs</w:t>
            </w:r>
            <w:proofErr w:type="spellEnd"/>
            <w:r>
              <w:rPr>
                <w:rFonts w:eastAsia="PMingLiU"/>
                <w:lang w:eastAsia="zh-TW"/>
              </w:rPr>
              <w:t xml:space="preserve"> </w:t>
            </w:r>
            <w:bookmarkStart w:id="1" w:name="OLE_LINK30"/>
            <w:r>
              <w:rPr>
                <w:rFonts w:eastAsia="PMingLiU"/>
                <w:lang w:eastAsia="zh-TW"/>
              </w:rPr>
              <w:t xml:space="preserve">configured with </w:t>
            </w:r>
            <w:proofErr w:type="spellStart"/>
            <w:r>
              <w:rPr>
                <w:rFonts w:eastAsia="PMingLiU"/>
                <w:lang w:eastAsia="zh-TW"/>
              </w:rPr>
              <w:t>uplinkTxSwitchingOption</w:t>
            </w:r>
            <w:proofErr w:type="spellEnd"/>
            <w:r>
              <w:rPr>
                <w:rFonts w:eastAsia="PMingLiU"/>
                <w:lang w:eastAsia="zh-TW"/>
              </w:rPr>
              <w:t xml:space="preserve"> set to ‘</w:t>
            </w:r>
            <w:proofErr w:type="spellStart"/>
            <w:r>
              <w:rPr>
                <w:rFonts w:eastAsia="PMingLiU"/>
                <w:lang w:eastAsia="zh-TW"/>
              </w:rPr>
              <w:t>dualUL</w:t>
            </w:r>
            <w:bookmarkEnd w:id="1"/>
            <w:proofErr w:type="spellEnd"/>
            <w:r>
              <w:rPr>
                <w:rFonts w:eastAsia="PMingLiU"/>
                <w:lang w:eastAsia="zh-TW"/>
              </w:rPr>
              <w:t xml:space="preserve">’ </w:t>
            </w:r>
          </w:p>
          <w:p w:rsidR="0022080F" w:rsidRDefault="008A28EF">
            <w:pPr>
              <w:pStyle w:val="af3"/>
              <w:numPr>
                <w:ilvl w:val="1"/>
                <w:numId w:val="13"/>
              </w:numPr>
              <w:snapToGrid w:val="0"/>
              <w:spacing w:after="120"/>
              <w:rPr>
                <w:rFonts w:eastAsia="PMingLiU"/>
                <w:lang w:eastAsia="zh-TW"/>
              </w:rPr>
            </w:pPr>
            <w:bookmarkStart w:id="2" w:name="OLE_LINK22"/>
            <w:r>
              <w:rPr>
                <w:rFonts w:eastAsia="PMingLiU"/>
                <w:lang w:eastAsia="zh-TW"/>
              </w:rPr>
              <w:t xml:space="preserve">Case 1-1: Two antenna ports on Band A and one antenna port on Band B </w:t>
            </w:r>
          </w:p>
          <w:p w:rsidR="0022080F" w:rsidRDefault="008A28EF">
            <w:pPr>
              <w:pStyle w:val="af3"/>
              <w:numPr>
                <w:ilvl w:val="1"/>
                <w:numId w:val="13"/>
              </w:numPr>
              <w:snapToGrid w:val="0"/>
              <w:spacing w:after="120"/>
              <w:rPr>
                <w:rFonts w:eastAsiaTheme="minorEastAsia"/>
                <w:lang w:eastAsia="zh-CN"/>
              </w:rPr>
            </w:pPr>
            <w:r>
              <w:rPr>
                <w:rFonts w:eastAsia="PMingLiU"/>
                <w:lang w:eastAsia="zh-TW"/>
              </w:rPr>
              <w:t>Case 1-2: One antenna port on Band A and two antenna ports on Band B</w:t>
            </w:r>
          </w:p>
          <w:bookmarkEnd w:id="2"/>
          <w:p w:rsidR="0022080F" w:rsidRDefault="008A28EF">
            <w:pPr>
              <w:pStyle w:val="af3"/>
              <w:numPr>
                <w:ilvl w:val="0"/>
                <w:numId w:val="13"/>
              </w:numPr>
              <w:snapToGrid w:val="0"/>
              <w:spacing w:after="120"/>
              <w:rPr>
                <w:rFonts w:eastAsiaTheme="minorEastAsia"/>
                <w:lang w:eastAsia="zh-CN"/>
              </w:rPr>
            </w:pPr>
            <w:r>
              <w:rPr>
                <w:rFonts w:eastAsia="PMingLiU"/>
                <w:u w:val="single"/>
                <w:lang w:eastAsia="zh-TW"/>
              </w:rPr>
              <w:t xml:space="preserve">Scenario </w:t>
            </w:r>
            <w:proofErr w:type="spellStart"/>
            <w:r>
              <w:rPr>
                <w:rFonts w:eastAsia="PMingLiU"/>
                <w:u w:val="single"/>
                <w:lang w:eastAsia="zh-TW"/>
              </w:rPr>
              <w:t>1a</w:t>
            </w:r>
            <w:proofErr w:type="spellEnd"/>
            <w:r>
              <w:rPr>
                <w:rFonts w:eastAsia="PMingLiU"/>
                <w:lang w:eastAsia="zh-TW"/>
              </w:rPr>
              <w:t xml:space="preserve">. Switching between the following 2 cases for </w:t>
            </w:r>
            <w:proofErr w:type="spellStart"/>
            <w:r>
              <w:rPr>
                <w:rFonts w:eastAsia="PMingLiU"/>
                <w:lang w:eastAsia="zh-TW"/>
              </w:rPr>
              <w:t>3Tx</w:t>
            </w:r>
            <w:proofErr w:type="spellEnd"/>
            <w:r>
              <w:rPr>
                <w:rFonts w:eastAsia="PMingLiU"/>
                <w:lang w:eastAsia="zh-TW"/>
              </w:rPr>
              <w:t xml:space="preserve"> </w:t>
            </w:r>
            <w:proofErr w:type="spellStart"/>
            <w:r>
              <w:rPr>
                <w:rFonts w:eastAsia="PMingLiU"/>
                <w:lang w:eastAsia="zh-TW"/>
              </w:rPr>
              <w:t>UEs</w:t>
            </w:r>
            <w:proofErr w:type="spellEnd"/>
            <w:r>
              <w:rPr>
                <w:rFonts w:eastAsia="PMingLiU"/>
                <w:lang w:eastAsia="zh-TW"/>
              </w:rPr>
              <w:t xml:space="preserve"> configured with </w:t>
            </w:r>
            <w:proofErr w:type="spellStart"/>
            <w:r>
              <w:rPr>
                <w:rFonts w:eastAsia="PMingLiU"/>
                <w:lang w:eastAsia="zh-TW"/>
              </w:rPr>
              <w:t>uplinkTxSwitchingOption</w:t>
            </w:r>
            <w:proofErr w:type="spellEnd"/>
            <w:r>
              <w:rPr>
                <w:rFonts w:eastAsia="PMingLiU"/>
                <w:lang w:eastAsia="zh-TW"/>
              </w:rPr>
              <w:t xml:space="preserve"> set to ‘</w:t>
            </w:r>
            <w:proofErr w:type="spellStart"/>
            <w:r>
              <w:rPr>
                <w:rFonts w:eastAsia="PMingLiU"/>
                <w:lang w:eastAsia="zh-TW"/>
              </w:rPr>
              <w:t>switchedUL</w:t>
            </w:r>
            <w:proofErr w:type="spellEnd"/>
            <w:r>
              <w:rPr>
                <w:rFonts w:eastAsia="PMingLiU"/>
                <w:lang w:eastAsia="zh-TW"/>
              </w:rPr>
              <w:t xml:space="preserve">’ </w:t>
            </w:r>
          </w:p>
          <w:p w:rsidR="0022080F" w:rsidRDefault="008A28EF">
            <w:pPr>
              <w:pStyle w:val="af3"/>
              <w:numPr>
                <w:ilvl w:val="1"/>
                <w:numId w:val="13"/>
              </w:numPr>
              <w:snapToGrid w:val="0"/>
              <w:spacing w:after="120"/>
              <w:rPr>
                <w:rFonts w:eastAsia="PMingLiU"/>
                <w:lang w:eastAsia="zh-TW"/>
              </w:rPr>
            </w:pPr>
            <w:bookmarkStart w:id="3" w:name="OLE_LINK24"/>
            <w:bookmarkStart w:id="4" w:name="OLE_LINK23"/>
            <w:r>
              <w:rPr>
                <w:rFonts w:eastAsia="PMingLiU"/>
                <w:lang w:eastAsia="zh-TW"/>
              </w:rPr>
              <w:t xml:space="preserve">Case 2-1: Three antenna ports on Band A and zero antenna port on Band B </w:t>
            </w:r>
          </w:p>
          <w:p w:rsidR="0022080F" w:rsidRDefault="008A28EF">
            <w:pPr>
              <w:pStyle w:val="af3"/>
              <w:numPr>
                <w:ilvl w:val="1"/>
                <w:numId w:val="13"/>
              </w:numPr>
              <w:snapToGrid w:val="0"/>
              <w:spacing w:after="120"/>
              <w:rPr>
                <w:rFonts w:eastAsiaTheme="minorEastAsia"/>
                <w:lang w:eastAsia="zh-CN"/>
              </w:rPr>
            </w:pPr>
            <w:r>
              <w:rPr>
                <w:rFonts w:eastAsia="PMingLiU"/>
                <w:lang w:eastAsia="zh-TW"/>
              </w:rPr>
              <w:t>Case 2-2: Zero antenna port on Band A and three antenna ports on Band B</w:t>
            </w:r>
            <w:bookmarkEnd w:id="3"/>
          </w:p>
          <w:bookmarkEnd w:id="4"/>
          <w:p w:rsidR="0022080F" w:rsidRDefault="008A28EF">
            <w:pPr>
              <w:pStyle w:val="af3"/>
              <w:numPr>
                <w:ilvl w:val="0"/>
                <w:numId w:val="13"/>
              </w:numPr>
              <w:snapToGrid w:val="0"/>
              <w:spacing w:after="120"/>
              <w:rPr>
                <w:rFonts w:eastAsiaTheme="minorEastAsia"/>
                <w:lang w:eastAsia="zh-CN"/>
              </w:rPr>
            </w:pPr>
            <w:r>
              <w:rPr>
                <w:rFonts w:eastAsia="PMingLiU"/>
                <w:u w:val="single"/>
                <w:lang w:eastAsia="zh-TW"/>
              </w:rPr>
              <w:t>Scenario 2</w:t>
            </w:r>
            <w:r>
              <w:rPr>
                <w:rFonts w:eastAsia="PMingLiU"/>
                <w:lang w:eastAsia="zh-TW"/>
              </w:rPr>
              <w:t xml:space="preserve">. Switching between the following 2 cases for </w:t>
            </w:r>
            <w:proofErr w:type="spellStart"/>
            <w:r>
              <w:rPr>
                <w:rFonts w:eastAsia="PMingLiU"/>
                <w:lang w:eastAsia="zh-TW"/>
              </w:rPr>
              <w:t>4Tx</w:t>
            </w:r>
            <w:proofErr w:type="spellEnd"/>
            <w:r>
              <w:rPr>
                <w:rFonts w:eastAsia="PMingLiU"/>
                <w:lang w:eastAsia="zh-TW"/>
              </w:rPr>
              <w:t xml:space="preserve"> </w:t>
            </w:r>
            <w:proofErr w:type="spellStart"/>
            <w:r>
              <w:rPr>
                <w:rFonts w:eastAsia="PMingLiU"/>
                <w:lang w:eastAsia="zh-TW"/>
              </w:rPr>
              <w:t>UEs</w:t>
            </w:r>
            <w:proofErr w:type="spellEnd"/>
            <w:r>
              <w:rPr>
                <w:rFonts w:eastAsia="PMingLiU"/>
                <w:lang w:eastAsia="zh-TW"/>
              </w:rPr>
              <w:t xml:space="preserve"> configured with </w:t>
            </w:r>
            <w:proofErr w:type="spellStart"/>
            <w:r>
              <w:rPr>
                <w:rFonts w:eastAsia="PMingLiU"/>
                <w:lang w:eastAsia="zh-TW"/>
              </w:rPr>
              <w:t>uplinkTxSwitchingOption</w:t>
            </w:r>
            <w:proofErr w:type="spellEnd"/>
            <w:r>
              <w:rPr>
                <w:rFonts w:eastAsia="PMingLiU"/>
                <w:lang w:eastAsia="zh-TW"/>
              </w:rPr>
              <w:t xml:space="preserve"> set to ‘</w:t>
            </w:r>
            <w:proofErr w:type="spellStart"/>
            <w:r>
              <w:rPr>
                <w:rFonts w:eastAsia="PMingLiU"/>
                <w:lang w:eastAsia="zh-TW"/>
              </w:rPr>
              <w:t>switchedUL</w:t>
            </w:r>
            <w:proofErr w:type="spellEnd"/>
            <w:r>
              <w:rPr>
                <w:rFonts w:eastAsia="PMingLiU"/>
                <w:lang w:eastAsia="zh-TW"/>
              </w:rPr>
              <w:t>’</w:t>
            </w:r>
          </w:p>
          <w:p w:rsidR="0022080F" w:rsidRDefault="008A28EF">
            <w:pPr>
              <w:pStyle w:val="af3"/>
              <w:numPr>
                <w:ilvl w:val="1"/>
                <w:numId w:val="13"/>
              </w:numPr>
              <w:snapToGrid w:val="0"/>
              <w:spacing w:after="120"/>
              <w:rPr>
                <w:rFonts w:eastAsia="PMingLiU"/>
                <w:lang w:eastAsia="zh-TW"/>
              </w:rPr>
            </w:pPr>
            <w:r>
              <w:rPr>
                <w:rFonts w:eastAsia="PMingLiU"/>
                <w:lang w:eastAsia="zh-TW"/>
              </w:rPr>
              <w:t xml:space="preserve">Case 3-1: Four antenna ports on Band A and zero antenna port on Band B </w:t>
            </w:r>
          </w:p>
          <w:p w:rsidR="0022080F" w:rsidRDefault="008A28EF">
            <w:pPr>
              <w:pStyle w:val="af3"/>
              <w:numPr>
                <w:ilvl w:val="1"/>
                <w:numId w:val="13"/>
              </w:numPr>
              <w:snapToGrid w:val="0"/>
              <w:spacing w:after="120"/>
              <w:rPr>
                <w:rFonts w:eastAsia="Batang"/>
                <w:b/>
                <w:bCs/>
                <w:lang w:eastAsia="zh-CN"/>
              </w:rPr>
            </w:pPr>
            <w:r>
              <w:rPr>
                <w:rFonts w:eastAsia="PMingLiU"/>
                <w:lang w:eastAsia="zh-TW"/>
              </w:rPr>
              <w:t>Case 3-2: Zero antenna port on Band A and Four antenna ports on Band B</w:t>
            </w:r>
          </w:p>
          <w:p w:rsidR="0022080F" w:rsidRDefault="008A28EF">
            <w:pPr>
              <w:snapToGrid w:val="0"/>
              <w:spacing w:after="120"/>
              <w:rPr>
                <w:rFonts w:eastAsia="PMingLiU"/>
                <w:lang w:eastAsia="zh-TW"/>
              </w:rPr>
            </w:pPr>
            <w:proofErr w:type="spellStart"/>
            <w:r>
              <w:rPr>
                <w:rFonts w:eastAsia="PMingLiU"/>
                <w:lang w:eastAsia="zh-TW"/>
              </w:rPr>
              <w:t>RAN4</w:t>
            </w:r>
            <w:proofErr w:type="spellEnd"/>
            <w:r>
              <w:rPr>
                <w:rFonts w:eastAsia="PMingLiU"/>
                <w:lang w:eastAsia="zh-TW"/>
              </w:rPr>
              <w:t xml:space="preserve"> agreed to support at least scenario 1 in </w:t>
            </w:r>
            <w:proofErr w:type="spellStart"/>
            <w:r>
              <w:rPr>
                <w:rFonts w:eastAsia="PMingLiU"/>
                <w:lang w:eastAsia="zh-TW"/>
              </w:rPr>
              <w:t>Rel</w:t>
            </w:r>
            <w:proofErr w:type="spellEnd"/>
            <w:r>
              <w:rPr>
                <w:rFonts w:eastAsia="PMingLiU"/>
                <w:lang w:eastAsia="zh-TW"/>
              </w:rPr>
              <w:t xml:space="preserve">-19 </w:t>
            </w:r>
            <w:proofErr w:type="spellStart"/>
            <w:r>
              <w:rPr>
                <w:rFonts w:eastAsia="PMingLiU"/>
                <w:lang w:eastAsia="zh-TW"/>
              </w:rPr>
              <w:t>TEI</w:t>
            </w:r>
            <w:proofErr w:type="spellEnd"/>
            <w:r>
              <w:rPr>
                <w:rFonts w:eastAsia="PMingLiU"/>
                <w:lang w:eastAsia="zh-TW"/>
              </w:rPr>
              <w:t xml:space="preserve">. Whether </w:t>
            </w:r>
            <w:proofErr w:type="spellStart"/>
            <w:r>
              <w:rPr>
                <w:rFonts w:eastAsia="PMingLiU"/>
                <w:lang w:eastAsia="zh-TW"/>
              </w:rPr>
              <w:t>RAN4</w:t>
            </w:r>
            <w:proofErr w:type="spellEnd"/>
            <w:r>
              <w:rPr>
                <w:rFonts w:eastAsia="PMingLiU"/>
                <w:lang w:eastAsia="zh-TW"/>
              </w:rPr>
              <w:t xml:space="preserve"> will support scenario </w:t>
            </w:r>
            <w:proofErr w:type="spellStart"/>
            <w:r>
              <w:rPr>
                <w:rFonts w:eastAsia="PMingLiU"/>
                <w:lang w:eastAsia="zh-TW"/>
              </w:rPr>
              <w:t>1a</w:t>
            </w:r>
            <w:proofErr w:type="spellEnd"/>
            <w:r>
              <w:rPr>
                <w:rFonts w:eastAsia="PMingLiU"/>
                <w:lang w:eastAsia="zh-TW"/>
              </w:rPr>
              <w:t xml:space="preserve"> and scenario 2 in </w:t>
            </w:r>
            <w:proofErr w:type="spellStart"/>
            <w:r>
              <w:rPr>
                <w:rFonts w:eastAsia="PMingLiU"/>
                <w:lang w:eastAsia="zh-TW"/>
              </w:rPr>
              <w:t>Rel</w:t>
            </w:r>
            <w:proofErr w:type="spellEnd"/>
            <w:r>
              <w:rPr>
                <w:rFonts w:eastAsia="PMingLiU"/>
                <w:lang w:eastAsia="zh-TW"/>
              </w:rPr>
              <w:t xml:space="preserve">-19 </w:t>
            </w:r>
            <w:proofErr w:type="spellStart"/>
            <w:r>
              <w:rPr>
                <w:rFonts w:eastAsia="PMingLiU"/>
                <w:lang w:eastAsia="zh-TW"/>
              </w:rPr>
              <w:t>TEI</w:t>
            </w:r>
            <w:proofErr w:type="spellEnd"/>
            <w:r>
              <w:rPr>
                <w:rFonts w:eastAsia="PMingLiU"/>
                <w:lang w:eastAsia="zh-TW"/>
              </w:rPr>
              <w:t xml:space="preserve"> is pending on </w:t>
            </w:r>
            <w:proofErr w:type="spellStart"/>
            <w:r>
              <w:rPr>
                <w:rFonts w:eastAsia="PMingLiU"/>
                <w:lang w:eastAsia="zh-TW"/>
              </w:rPr>
              <w:t>RAN1</w:t>
            </w:r>
            <w:proofErr w:type="spellEnd"/>
            <w:r>
              <w:rPr>
                <w:rFonts w:eastAsia="PMingLiU"/>
                <w:lang w:eastAsia="zh-TW"/>
              </w:rPr>
              <w:t xml:space="preserve"> decision in </w:t>
            </w:r>
            <w:proofErr w:type="spellStart"/>
            <w:r>
              <w:rPr>
                <w:rFonts w:eastAsia="PMingLiU"/>
                <w:lang w:eastAsia="zh-TW"/>
              </w:rPr>
              <w:t>RAN1#121</w:t>
            </w:r>
            <w:proofErr w:type="spellEnd"/>
            <w:r>
              <w:rPr>
                <w:rFonts w:eastAsia="PMingLiU"/>
                <w:lang w:eastAsia="zh-TW"/>
              </w:rPr>
              <w:t xml:space="preserve"> meeting. </w:t>
            </w:r>
          </w:p>
          <w:p w:rsidR="0022080F" w:rsidRDefault="008A28EF">
            <w:pPr>
              <w:snapToGrid w:val="0"/>
              <w:spacing w:after="120"/>
              <w:rPr>
                <w:rFonts w:eastAsia="PMingLiU"/>
                <w:lang w:eastAsia="zh-TW"/>
              </w:rPr>
            </w:pPr>
            <w:r>
              <w:rPr>
                <w:rFonts w:eastAsia="PMingLiU"/>
                <w:lang w:eastAsia="zh-TW"/>
              </w:rPr>
              <w:t xml:space="preserve">The related UE capabilities will be addressed later together with </w:t>
            </w:r>
            <w:proofErr w:type="spellStart"/>
            <w:r>
              <w:rPr>
                <w:rFonts w:eastAsia="PMingLiU"/>
                <w:lang w:eastAsia="zh-TW"/>
              </w:rPr>
              <w:t>Rel</w:t>
            </w:r>
            <w:proofErr w:type="spellEnd"/>
            <w:r>
              <w:rPr>
                <w:rFonts w:eastAsia="PMingLiU"/>
                <w:lang w:eastAsia="zh-TW"/>
              </w:rPr>
              <w:t>-19 feature list.</w:t>
            </w:r>
          </w:p>
          <w:p w:rsidR="0022080F" w:rsidRDefault="008A28EF">
            <w:pPr>
              <w:snapToGrid w:val="0"/>
              <w:spacing w:after="120"/>
              <w:rPr>
                <w:rFonts w:eastAsia="PMingLiU"/>
                <w:lang w:eastAsia="zh-TW"/>
              </w:rPr>
            </w:pPr>
            <w:bookmarkStart w:id="5" w:name="OLE_LINK32"/>
            <w:bookmarkStart w:id="6" w:name="OLE_LINK11"/>
            <w:proofErr w:type="spellStart"/>
            <w:r>
              <w:rPr>
                <w:rFonts w:eastAsia="PMingLiU"/>
                <w:lang w:eastAsia="zh-TW"/>
              </w:rPr>
              <w:t>RAN4</w:t>
            </w:r>
            <w:proofErr w:type="spellEnd"/>
            <w:r>
              <w:rPr>
                <w:rFonts w:eastAsia="PMingLiU"/>
                <w:lang w:eastAsia="zh-TW"/>
              </w:rPr>
              <w:t xml:space="preserve"> respectfully asks </w:t>
            </w:r>
            <w:proofErr w:type="spellStart"/>
            <w:r>
              <w:rPr>
                <w:rFonts w:eastAsia="PMingLiU"/>
                <w:lang w:eastAsia="zh-TW"/>
              </w:rPr>
              <w:t>RAN1</w:t>
            </w:r>
            <w:proofErr w:type="spellEnd"/>
            <w:r>
              <w:rPr>
                <w:rFonts w:eastAsia="PMingLiU"/>
                <w:lang w:eastAsia="zh-TW"/>
              </w:rPr>
              <w:t xml:space="preserve"> to:</w:t>
            </w:r>
          </w:p>
          <w:p w:rsidR="0022080F" w:rsidRDefault="008A28EF">
            <w:pPr>
              <w:pStyle w:val="af3"/>
              <w:numPr>
                <w:ilvl w:val="0"/>
                <w:numId w:val="14"/>
              </w:numPr>
              <w:autoSpaceDN w:val="0"/>
              <w:snapToGrid w:val="0"/>
              <w:spacing w:after="120"/>
              <w:contextualSpacing/>
              <w:jc w:val="left"/>
              <w:rPr>
                <w:rFonts w:eastAsia="PMingLiU"/>
                <w:lang w:eastAsia="zh-TW"/>
              </w:rPr>
            </w:pPr>
            <w:bookmarkStart w:id="7" w:name="OLE_LINK19"/>
            <w:r>
              <w:rPr>
                <w:rFonts w:eastAsia="PMingLiU"/>
                <w:lang w:eastAsia="zh-TW"/>
              </w:rPr>
              <w:t xml:space="preserve">Introduce UL Tx switching functionalities for scenarios 1 in </w:t>
            </w:r>
            <w:proofErr w:type="spellStart"/>
            <w:r>
              <w:rPr>
                <w:rFonts w:eastAsia="PMingLiU"/>
                <w:lang w:eastAsia="zh-TW"/>
              </w:rPr>
              <w:t>Rel</w:t>
            </w:r>
            <w:proofErr w:type="spellEnd"/>
            <w:r>
              <w:rPr>
                <w:rFonts w:eastAsia="PMingLiU"/>
                <w:lang w:eastAsia="zh-TW"/>
              </w:rPr>
              <w:t xml:space="preserve">-19 </w:t>
            </w:r>
            <w:proofErr w:type="spellStart"/>
            <w:r>
              <w:rPr>
                <w:rFonts w:eastAsia="PMingLiU"/>
                <w:lang w:eastAsia="zh-TW"/>
              </w:rPr>
              <w:t>RAN1</w:t>
            </w:r>
            <w:proofErr w:type="spellEnd"/>
            <w:r>
              <w:rPr>
                <w:rFonts w:eastAsia="PMingLiU"/>
                <w:lang w:eastAsia="zh-TW"/>
              </w:rPr>
              <w:t xml:space="preserve"> </w:t>
            </w:r>
            <w:bookmarkStart w:id="8" w:name="OLE_LINK18"/>
            <w:r>
              <w:rPr>
                <w:rFonts w:eastAsia="PMingLiU"/>
                <w:lang w:eastAsia="zh-TW"/>
              </w:rPr>
              <w:t xml:space="preserve">specifications </w:t>
            </w:r>
            <w:bookmarkStart w:id="9" w:name="OLE_LINK15"/>
            <w:bookmarkEnd w:id="8"/>
            <w:r>
              <w:rPr>
                <w:rFonts w:eastAsia="PMingLiU"/>
                <w:lang w:eastAsia="zh-TW"/>
              </w:rPr>
              <w:t xml:space="preserve">as part of </w:t>
            </w:r>
            <w:proofErr w:type="spellStart"/>
            <w:r>
              <w:rPr>
                <w:rFonts w:eastAsia="PMingLiU"/>
                <w:lang w:eastAsia="zh-TW"/>
              </w:rPr>
              <w:t>TEI</w:t>
            </w:r>
            <w:proofErr w:type="spellEnd"/>
            <w:r>
              <w:rPr>
                <w:rFonts w:eastAsia="PMingLiU"/>
                <w:lang w:eastAsia="zh-TW"/>
              </w:rPr>
              <w:t>-19</w:t>
            </w:r>
            <w:bookmarkEnd w:id="9"/>
            <w:r>
              <w:rPr>
                <w:rFonts w:eastAsia="PMingLiU"/>
                <w:lang w:eastAsia="zh-TW"/>
              </w:rPr>
              <w:t>.</w:t>
            </w:r>
          </w:p>
          <w:p w:rsidR="0022080F" w:rsidRDefault="008A28EF">
            <w:pPr>
              <w:pStyle w:val="af3"/>
              <w:numPr>
                <w:ilvl w:val="0"/>
                <w:numId w:val="14"/>
              </w:numPr>
              <w:autoSpaceDN w:val="0"/>
              <w:snapToGrid w:val="0"/>
              <w:spacing w:after="120"/>
              <w:contextualSpacing/>
              <w:jc w:val="left"/>
              <w:rPr>
                <w:rFonts w:ascii="Arial" w:eastAsia="PMingLiU" w:hAnsi="Arial" w:cs="Arial"/>
                <w:lang w:eastAsia="zh-TW"/>
              </w:rPr>
            </w:pPr>
            <w:r>
              <w:rPr>
                <w:rFonts w:eastAsia="PMingLiU"/>
                <w:lang w:eastAsia="zh-TW"/>
              </w:rPr>
              <w:t xml:space="preserve">Decide at </w:t>
            </w:r>
            <w:proofErr w:type="spellStart"/>
            <w:r>
              <w:rPr>
                <w:rFonts w:eastAsia="PMingLiU"/>
                <w:lang w:eastAsia="zh-TW"/>
              </w:rPr>
              <w:t>RAN1#121</w:t>
            </w:r>
            <w:proofErr w:type="spellEnd"/>
            <w:r>
              <w:rPr>
                <w:rFonts w:eastAsia="PMingLiU"/>
                <w:lang w:eastAsia="zh-TW"/>
              </w:rPr>
              <w:t xml:space="preserve"> whether to support scenario </w:t>
            </w:r>
            <w:proofErr w:type="spellStart"/>
            <w:r>
              <w:rPr>
                <w:rFonts w:eastAsia="PMingLiU"/>
                <w:lang w:eastAsia="zh-TW"/>
              </w:rPr>
              <w:t>1a</w:t>
            </w:r>
            <w:proofErr w:type="spellEnd"/>
            <w:r>
              <w:rPr>
                <w:rFonts w:eastAsia="PMingLiU"/>
                <w:lang w:eastAsia="zh-TW"/>
              </w:rPr>
              <w:t xml:space="preserve"> and/or scenario 2 in </w:t>
            </w:r>
            <w:proofErr w:type="spellStart"/>
            <w:r>
              <w:rPr>
                <w:rFonts w:eastAsia="PMingLiU"/>
                <w:lang w:eastAsia="zh-TW"/>
              </w:rPr>
              <w:t>Rel</w:t>
            </w:r>
            <w:proofErr w:type="spellEnd"/>
            <w:r>
              <w:rPr>
                <w:rFonts w:eastAsia="PMingLiU"/>
                <w:lang w:eastAsia="zh-TW"/>
              </w:rPr>
              <w:t xml:space="preserve">-19 as part of </w:t>
            </w:r>
            <w:proofErr w:type="spellStart"/>
            <w:r>
              <w:rPr>
                <w:rFonts w:eastAsia="PMingLiU"/>
                <w:lang w:eastAsia="zh-TW"/>
              </w:rPr>
              <w:t>TEI</w:t>
            </w:r>
            <w:proofErr w:type="spellEnd"/>
            <w:r>
              <w:rPr>
                <w:rFonts w:eastAsia="PMingLiU"/>
                <w:lang w:eastAsia="zh-TW"/>
              </w:rPr>
              <w:t xml:space="preserve">-19, and feedback to </w:t>
            </w:r>
            <w:proofErr w:type="spellStart"/>
            <w:r>
              <w:rPr>
                <w:rFonts w:eastAsia="PMingLiU"/>
                <w:lang w:eastAsia="zh-TW"/>
              </w:rPr>
              <w:t>RAN4</w:t>
            </w:r>
            <w:proofErr w:type="spellEnd"/>
            <w:r>
              <w:rPr>
                <w:rFonts w:eastAsia="PMingLiU"/>
                <w:lang w:eastAsia="zh-TW"/>
              </w:rPr>
              <w:t xml:space="preserve"> the decision.</w:t>
            </w:r>
            <w:bookmarkEnd w:id="5"/>
            <w:bookmarkEnd w:id="6"/>
            <w:bookmarkEnd w:id="7"/>
            <w:r>
              <w:rPr>
                <w:rFonts w:eastAsia="PMingLiU"/>
                <w:lang w:eastAsia="zh-TW"/>
              </w:rPr>
              <w:t xml:space="preserve"> </w:t>
            </w:r>
          </w:p>
        </w:tc>
      </w:tr>
    </w:tbl>
    <w:p w:rsidR="0022080F" w:rsidRDefault="008A28EF">
      <w:pPr>
        <w:spacing w:beforeLines="50" w:before="120"/>
        <w:rPr>
          <w:lang w:val="en-US" w:eastAsia="zh-CN"/>
        </w:rPr>
      </w:pPr>
      <w:r>
        <w:rPr>
          <w:rFonts w:hint="eastAsia"/>
          <w:lang w:eastAsia="zh-CN"/>
        </w:rPr>
        <w:t>I</w:t>
      </w:r>
      <w:r>
        <w:rPr>
          <w:lang w:eastAsia="zh-CN"/>
        </w:rPr>
        <w:t xml:space="preserve">n this contribution, </w:t>
      </w:r>
      <w:r>
        <w:rPr>
          <w:rFonts w:hint="eastAsia"/>
          <w:lang w:val="en-US" w:eastAsia="zh-CN"/>
        </w:rPr>
        <w:t xml:space="preserve">some </w:t>
      </w:r>
      <w:r>
        <w:rPr>
          <w:lang w:eastAsia="zh-CN"/>
        </w:rPr>
        <w:t xml:space="preserve">analysis </w:t>
      </w:r>
      <w:r>
        <w:rPr>
          <w:rFonts w:hint="eastAsia"/>
          <w:lang w:eastAsia="zh-CN"/>
        </w:rPr>
        <w:t xml:space="preserve">on </w:t>
      </w:r>
      <w:r>
        <w:rPr>
          <w:rFonts w:hint="eastAsia"/>
          <w:lang w:val="en-US" w:eastAsia="zh-CN"/>
        </w:rPr>
        <w:t>supporting above scenarios are presented</w:t>
      </w:r>
      <w:r>
        <w:rPr>
          <w:rFonts w:hint="eastAsia"/>
          <w:lang w:eastAsia="zh-CN"/>
        </w:rPr>
        <w:t xml:space="preserve">, and </w:t>
      </w:r>
      <w:r>
        <w:rPr>
          <w:rFonts w:hint="eastAsia"/>
          <w:lang w:val="en-US" w:eastAsia="zh-CN"/>
        </w:rPr>
        <w:t xml:space="preserve">corresponding proposals are </w:t>
      </w:r>
      <w:r>
        <w:rPr>
          <w:rFonts w:hint="eastAsia"/>
          <w:lang w:eastAsia="zh-CN"/>
        </w:rPr>
        <w:t xml:space="preserve">provided based on the </w:t>
      </w:r>
      <w:r>
        <w:rPr>
          <w:lang w:eastAsia="zh-CN"/>
        </w:rPr>
        <w:t>analysis</w:t>
      </w:r>
      <w:r>
        <w:rPr>
          <w:rFonts w:hint="eastAsia"/>
          <w:lang w:eastAsia="zh-CN"/>
        </w:rPr>
        <w:t>.</w:t>
      </w:r>
    </w:p>
    <w:p w:rsidR="0022080F" w:rsidRDefault="008A28EF">
      <w:pPr>
        <w:pStyle w:val="1"/>
        <w:rPr>
          <w:lang w:val="en-US" w:eastAsia="zh-CN"/>
        </w:rPr>
      </w:pPr>
      <w:r>
        <w:rPr>
          <w:rFonts w:hint="eastAsia"/>
          <w:lang w:val="en-US" w:eastAsia="zh-CN"/>
        </w:rPr>
        <w:t>Discussion</w:t>
      </w:r>
    </w:p>
    <w:p w:rsidR="0022080F" w:rsidRDefault="008A28EF">
      <w:pPr>
        <w:pStyle w:val="2"/>
        <w:rPr>
          <w:lang w:val="en-US" w:eastAsia="zh-CN"/>
        </w:rPr>
      </w:pPr>
      <w:r>
        <w:rPr>
          <w:rFonts w:hint="eastAsia"/>
          <w:lang w:val="en-US" w:eastAsia="zh-CN"/>
        </w:rPr>
        <w:t>Scenario 1</w:t>
      </w:r>
    </w:p>
    <w:p w:rsidR="0022080F" w:rsidRDefault="008A28EF">
      <w:pPr>
        <w:spacing w:beforeLines="50" w:before="120"/>
        <w:rPr>
          <w:lang w:val="en-US" w:eastAsia="zh-CN"/>
        </w:rPr>
      </w:pPr>
      <w:r>
        <w:rPr>
          <w:rFonts w:hint="eastAsia"/>
          <w:lang w:val="en-US" w:eastAsia="zh-CN"/>
        </w:rPr>
        <w:t xml:space="preserve">For scenario 1, the potential number of antenna ports for UL transmission </w:t>
      </w:r>
      <w:r>
        <w:rPr>
          <w:lang w:val="en-US" w:eastAsia="zh-CN"/>
        </w:rPr>
        <w:t>is</w:t>
      </w:r>
      <w:r>
        <w:rPr>
          <w:rFonts w:hint="eastAsia"/>
          <w:lang w:val="en-US" w:eastAsia="zh-CN"/>
        </w:rPr>
        <w:t xml:space="preserve"> summarized in Table 1, </w:t>
      </w:r>
      <w:r>
        <w:rPr>
          <w:lang w:val="en-US" w:eastAsia="zh-CN"/>
        </w:rPr>
        <w:t xml:space="preserve">which </w:t>
      </w:r>
      <w:r>
        <w:rPr>
          <w:rFonts w:hint="eastAsia"/>
          <w:lang w:val="en-US" w:eastAsia="zh-CN"/>
        </w:rPr>
        <w:t>is</w:t>
      </w:r>
      <w:r>
        <w:rPr>
          <w:lang w:val="en-US" w:eastAsia="zh-CN"/>
        </w:rPr>
        <w:t xml:space="preserve"> </w:t>
      </w:r>
      <w:r>
        <w:rPr>
          <w:rFonts w:hint="eastAsia"/>
          <w:lang w:val="en-US" w:eastAsia="zh-CN"/>
        </w:rPr>
        <w:t>based on the s</w:t>
      </w:r>
      <w:r>
        <w:rPr>
          <w:rFonts w:eastAsia="PMingLiU"/>
          <w:lang w:eastAsia="zh-TW"/>
        </w:rPr>
        <w:t xml:space="preserve">witching between </w:t>
      </w:r>
      <w:r>
        <w:rPr>
          <w:rFonts w:hint="eastAsia"/>
          <w:lang w:val="en-US" w:eastAsia="zh-CN"/>
        </w:rPr>
        <w:t>Case 1-1 and Case 1-2</w:t>
      </w:r>
      <w:r>
        <w:rPr>
          <w:rFonts w:eastAsia="PMingLiU"/>
          <w:lang w:eastAsia="zh-TW"/>
        </w:rPr>
        <w:t xml:space="preserve"> for </w:t>
      </w:r>
      <w:proofErr w:type="spellStart"/>
      <w:r>
        <w:rPr>
          <w:rFonts w:eastAsia="PMingLiU"/>
          <w:lang w:eastAsia="zh-TW"/>
        </w:rPr>
        <w:t>3Tx</w:t>
      </w:r>
      <w:proofErr w:type="spellEnd"/>
      <w:r>
        <w:rPr>
          <w:rFonts w:eastAsia="PMingLiU"/>
          <w:lang w:eastAsia="zh-TW"/>
        </w:rPr>
        <w:t xml:space="preserve"> </w:t>
      </w:r>
      <w:proofErr w:type="spellStart"/>
      <w:r>
        <w:rPr>
          <w:rFonts w:eastAsia="PMingLiU"/>
          <w:lang w:eastAsia="zh-TW"/>
        </w:rPr>
        <w:t>UEs</w:t>
      </w:r>
      <w:proofErr w:type="spellEnd"/>
      <w:r>
        <w:rPr>
          <w:rFonts w:eastAsia="PMingLiU"/>
          <w:lang w:eastAsia="zh-TW"/>
        </w:rPr>
        <w:t xml:space="preserve"> configured with </w:t>
      </w:r>
      <w:proofErr w:type="spellStart"/>
      <w:r w:rsidRPr="008673EA">
        <w:rPr>
          <w:rFonts w:eastAsia="PMingLiU"/>
          <w:i/>
          <w:lang w:eastAsia="zh-TW"/>
        </w:rPr>
        <w:t>uplinkTxSwitchingOption</w:t>
      </w:r>
      <w:proofErr w:type="spellEnd"/>
      <w:r>
        <w:rPr>
          <w:rFonts w:eastAsia="PMingLiU"/>
          <w:lang w:eastAsia="zh-TW"/>
        </w:rPr>
        <w:t xml:space="preserve"> set to </w:t>
      </w:r>
      <w:r>
        <w:rPr>
          <w:lang w:val="en-US" w:eastAsia="zh-CN"/>
        </w:rPr>
        <w:t>‘</w:t>
      </w:r>
      <w:proofErr w:type="spellStart"/>
      <w:r>
        <w:rPr>
          <w:rFonts w:eastAsia="PMingLiU"/>
          <w:lang w:eastAsia="zh-TW"/>
        </w:rPr>
        <w:t>dualUL</w:t>
      </w:r>
      <w:proofErr w:type="spellEnd"/>
      <w:r>
        <w:rPr>
          <w:rFonts w:eastAsia="PMingLiU"/>
          <w:lang w:eastAsia="zh-TW"/>
        </w:rPr>
        <w:t>’</w:t>
      </w:r>
      <w:r>
        <w:rPr>
          <w:rFonts w:hint="eastAsia"/>
          <w:lang w:val="en-US" w:eastAsia="zh-CN"/>
        </w:rPr>
        <w:t>.</w:t>
      </w:r>
    </w:p>
    <w:p w:rsidR="0022080F" w:rsidRDefault="008A28EF">
      <w:pPr>
        <w:spacing w:beforeLines="50" w:before="120" w:after="120"/>
        <w:jc w:val="center"/>
        <w:rPr>
          <w:lang w:val="en-US" w:eastAsia="zh-CN"/>
        </w:rPr>
      </w:pPr>
      <w:r>
        <w:rPr>
          <w:rFonts w:hint="eastAsia"/>
          <w:lang w:val="en-US" w:eastAsia="zh-CN"/>
        </w:rPr>
        <w:t>Table 1 Switching cases of scenario 1</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22080F">
        <w:trPr>
          <w:trHeight w:val="495"/>
        </w:trPr>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22080F">
            <w:pPr>
              <w:pStyle w:val="a5"/>
              <w:jc w:val="center"/>
              <w:rPr>
                <w:rFonts w:ascii="Times New Roman" w:hAnsi="Times New Roman" w:cs="Times New Roman"/>
                <w:sz w:val="21"/>
                <w:szCs w:val="21"/>
              </w:rPr>
            </w:pPr>
          </w:p>
        </w:tc>
        <w:tc>
          <w:tcPr>
            <w:tcW w:w="2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5"/>
              <w:jc w:val="center"/>
              <w:rPr>
                <w:rFonts w:ascii="Times New Roman" w:hAnsi="Times New Roman" w:cs="Times New Roman"/>
                <w:color w:val="auto"/>
                <w:sz w:val="21"/>
                <w:szCs w:val="21"/>
              </w:rPr>
            </w:pPr>
            <w:r>
              <w:rPr>
                <w:rFonts w:ascii="Times New Roman" w:hAnsi="Times New Roman" w:cs="Times New Roman"/>
                <w:color w:val="auto"/>
                <w:sz w:val="21"/>
                <w:szCs w:val="21"/>
              </w:rPr>
              <w:t>Number of Tx chains</w:t>
            </w:r>
            <w:r>
              <w:rPr>
                <w:rFonts w:ascii="Times New Roman" w:hAnsi="Times New Roman" w:cs="Times New Roman" w:hint="eastAsia"/>
                <w:color w:val="auto"/>
                <w:sz w:val="21"/>
                <w:szCs w:val="21"/>
                <w:lang w:val="en-US" w:eastAsia="zh-CN"/>
              </w:rPr>
              <w:t xml:space="preserve"> </w:t>
            </w:r>
            <w:r>
              <w:rPr>
                <w:rFonts w:ascii="Times New Roman" w:hAnsi="Times New Roman" w:cs="Times New Roman"/>
                <w:color w:val="auto"/>
                <w:sz w:val="21"/>
                <w:szCs w:val="21"/>
              </w:rPr>
              <w:t>(</w:t>
            </w:r>
            <w:r>
              <w:rPr>
                <w:rFonts w:ascii="Times New Roman" w:hAnsi="Times New Roman" w:cs="Times New Roman" w:hint="eastAsia"/>
                <w:color w:val="auto"/>
                <w:sz w:val="21"/>
                <w:szCs w:val="21"/>
                <w:lang w:val="en-US" w:eastAsia="zh-CN"/>
              </w:rPr>
              <w:t>band</w:t>
            </w:r>
            <w:r>
              <w:rPr>
                <w:rFonts w:ascii="Times New Roman" w:hAnsi="Times New Roman" w:cs="Times New Roman"/>
                <w:color w:val="auto"/>
                <w:sz w:val="21"/>
                <w:szCs w:val="21"/>
              </w:rPr>
              <w:t xml:space="preserve"> </w:t>
            </w:r>
            <w:r>
              <w:rPr>
                <w:rFonts w:ascii="Times New Roman" w:hAnsi="Times New Roman" w:cs="Times New Roman" w:hint="eastAsia"/>
                <w:color w:val="auto"/>
                <w:sz w:val="21"/>
                <w:szCs w:val="21"/>
                <w:lang w:val="en-US" w:eastAsia="zh-CN"/>
              </w:rPr>
              <w:t>A</w:t>
            </w:r>
            <w:r>
              <w:rPr>
                <w:rFonts w:ascii="Times New Roman" w:hAnsi="Times New Roman" w:cs="Times New Roman"/>
                <w:color w:val="auto"/>
                <w:sz w:val="21"/>
                <w:szCs w:val="21"/>
              </w:rPr>
              <w:t xml:space="preserve"> + </w:t>
            </w:r>
            <w:r>
              <w:rPr>
                <w:rFonts w:ascii="Times New Roman" w:hAnsi="Times New Roman" w:cs="Times New Roman" w:hint="eastAsia"/>
                <w:color w:val="auto"/>
                <w:sz w:val="21"/>
                <w:szCs w:val="21"/>
                <w:lang w:val="en-US" w:eastAsia="zh-CN"/>
              </w:rPr>
              <w:t>band</w:t>
            </w:r>
            <w:r>
              <w:rPr>
                <w:rFonts w:ascii="Times New Roman" w:hAnsi="Times New Roman" w:cs="Times New Roman"/>
                <w:color w:val="auto"/>
                <w:sz w:val="21"/>
                <w:szCs w:val="21"/>
              </w:rPr>
              <w:t xml:space="preserve"> </w:t>
            </w:r>
            <w:r>
              <w:rPr>
                <w:rFonts w:ascii="Times New Roman" w:hAnsi="Times New Roman" w:cs="Times New Roman" w:hint="eastAsia"/>
                <w:color w:val="auto"/>
                <w:sz w:val="21"/>
                <w:szCs w:val="21"/>
                <w:lang w:val="en-US" w:eastAsia="zh-CN"/>
              </w:rPr>
              <w:t>B</w:t>
            </w:r>
            <w:r>
              <w:rPr>
                <w:rFonts w:ascii="Times New Roman" w:hAnsi="Times New Roman" w:cs="Times New Roman"/>
                <w:color w:val="auto"/>
                <w:sz w:val="21"/>
                <w:szCs w:val="21"/>
              </w:rPr>
              <w:t>)</w:t>
            </w:r>
          </w:p>
        </w:tc>
        <w:tc>
          <w:tcPr>
            <w:tcW w:w="4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5"/>
              <w:jc w:val="center"/>
              <w:rPr>
                <w:rFonts w:ascii="Times New Roman" w:hAnsi="Times New Roman" w:cs="Times New Roman"/>
                <w:color w:val="auto"/>
                <w:sz w:val="21"/>
                <w:szCs w:val="21"/>
              </w:rPr>
            </w:pPr>
            <w:r>
              <w:rPr>
                <w:rFonts w:ascii="Times New Roman" w:hAnsi="Times New Roman" w:cs="Times New Roman"/>
                <w:color w:val="auto"/>
                <w:sz w:val="21"/>
                <w:szCs w:val="21"/>
              </w:rPr>
              <w:t>Number of antenna ports for UL transmission (</w:t>
            </w:r>
            <w:r>
              <w:rPr>
                <w:rFonts w:ascii="Times New Roman" w:hAnsi="Times New Roman" w:cs="Times New Roman" w:hint="eastAsia"/>
                <w:color w:val="auto"/>
                <w:sz w:val="21"/>
                <w:szCs w:val="21"/>
                <w:lang w:val="en-US" w:eastAsia="zh-CN"/>
              </w:rPr>
              <w:t>band</w:t>
            </w:r>
            <w:r>
              <w:rPr>
                <w:rFonts w:ascii="Times New Roman" w:hAnsi="Times New Roman" w:cs="Times New Roman"/>
                <w:color w:val="auto"/>
                <w:sz w:val="21"/>
                <w:szCs w:val="21"/>
              </w:rPr>
              <w:t xml:space="preserve"> </w:t>
            </w:r>
            <w:r>
              <w:rPr>
                <w:rFonts w:ascii="Times New Roman" w:hAnsi="Times New Roman" w:cs="Times New Roman" w:hint="eastAsia"/>
                <w:color w:val="auto"/>
                <w:sz w:val="21"/>
                <w:szCs w:val="21"/>
                <w:lang w:val="en-US" w:eastAsia="zh-CN"/>
              </w:rPr>
              <w:t>A</w:t>
            </w:r>
            <w:r>
              <w:rPr>
                <w:rFonts w:ascii="Times New Roman" w:hAnsi="Times New Roman" w:cs="Times New Roman"/>
                <w:color w:val="auto"/>
                <w:sz w:val="21"/>
                <w:szCs w:val="21"/>
              </w:rPr>
              <w:t xml:space="preserve"> + </w:t>
            </w:r>
            <w:r>
              <w:rPr>
                <w:rFonts w:ascii="Times New Roman" w:hAnsi="Times New Roman" w:cs="Times New Roman" w:hint="eastAsia"/>
                <w:color w:val="auto"/>
                <w:sz w:val="21"/>
                <w:szCs w:val="21"/>
                <w:lang w:val="en-US" w:eastAsia="zh-CN"/>
              </w:rPr>
              <w:t>band</w:t>
            </w:r>
            <w:r>
              <w:rPr>
                <w:rFonts w:ascii="Times New Roman" w:hAnsi="Times New Roman" w:cs="Times New Roman"/>
                <w:color w:val="auto"/>
                <w:sz w:val="21"/>
                <w:szCs w:val="21"/>
              </w:rPr>
              <w:t xml:space="preserve"> </w:t>
            </w:r>
            <w:r>
              <w:rPr>
                <w:rFonts w:ascii="Times New Roman" w:hAnsi="Times New Roman" w:cs="Times New Roman" w:hint="eastAsia"/>
                <w:color w:val="auto"/>
                <w:sz w:val="21"/>
                <w:szCs w:val="21"/>
                <w:lang w:val="en-US" w:eastAsia="zh-CN"/>
              </w:rPr>
              <w:t>B</w:t>
            </w:r>
            <w:r>
              <w:rPr>
                <w:rFonts w:ascii="Times New Roman" w:hAnsi="Times New Roman" w:cs="Times New Roman"/>
                <w:color w:val="auto"/>
                <w:sz w:val="21"/>
                <w:szCs w:val="21"/>
              </w:rPr>
              <w:t>)</w:t>
            </w:r>
          </w:p>
        </w:tc>
      </w:tr>
      <w:tr w:rsidR="0022080F">
        <w:trPr>
          <w:trHeight w:val="246"/>
        </w:trPr>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b"/>
              <w:spacing w:beforeAutospacing="0" w:afterAutospacing="0"/>
              <w:jc w:val="center"/>
              <w:rPr>
                <w:sz w:val="20"/>
                <w:szCs w:val="21"/>
              </w:rPr>
            </w:pPr>
            <w:r>
              <w:rPr>
                <w:color w:val="000000"/>
                <w:sz w:val="20"/>
                <w:szCs w:val="21"/>
              </w:rPr>
              <w:t>Case 1</w:t>
            </w:r>
            <w:r>
              <w:rPr>
                <w:rFonts w:hint="eastAsia"/>
                <w:color w:val="000000"/>
                <w:sz w:val="20"/>
                <w:szCs w:val="21"/>
              </w:rPr>
              <w:t>-1</w:t>
            </w:r>
          </w:p>
        </w:tc>
        <w:tc>
          <w:tcPr>
            <w:tcW w:w="2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b"/>
              <w:spacing w:beforeAutospacing="0" w:afterAutospacing="0"/>
              <w:jc w:val="center"/>
              <w:rPr>
                <w:sz w:val="20"/>
                <w:szCs w:val="21"/>
              </w:rPr>
            </w:pPr>
            <w:proofErr w:type="spellStart"/>
            <w:r>
              <w:rPr>
                <w:rFonts w:hint="eastAsia"/>
                <w:color w:val="000000"/>
                <w:sz w:val="20"/>
                <w:szCs w:val="21"/>
              </w:rPr>
              <w:t>2</w:t>
            </w:r>
            <w:r>
              <w:rPr>
                <w:color w:val="000000"/>
                <w:sz w:val="20"/>
                <w:szCs w:val="21"/>
              </w:rPr>
              <w:t>T+</w:t>
            </w:r>
            <w:r>
              <w:rPr>
                <w:rFonts w:hint="eastAsia"/>
                <w:color w:val="000000"/>
                <w:sz w:val="20"/>
                <w:szCs w:val="21"/>
              </w:rPr>
              <w:t>1</w:t>
            </w:r>
            <w:r>
              <w:rPr>
                <w:color w:val="000000"/>
                <w:sz w:val="20"/>
                <w:szCs w:val="21"/>
              </w:rPr>
              <w:t>T</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b"/>
              <w:spacing w:beforeAutospacing="0" w:afterAutospacing="0"/>
              <w:jc w:val="center"/>
              <w:rPr>
                <w:color w:val="000000"/>
                <w:sz w:val="20"/>
                <w:szCs w:val="21"/>
              </w:rPr>
            </w:pPr>
            <w:proofErr w:type="spellStart"/>
            <w:r>
              <w:rPr>
                <w:color w:val="000000"/>
                <w:sz w:val="20"/>
                <w:szCs w:val="21"/>
              </w:rPr>
              <w:t>1P+0P</w:t>
            </w:r>
            <w:proofErr w:type="spellEnd"/>
            <w:r>
              <w:rPr>
                <w:color w:val="000000"/>
                <w:sz w:val="20"/>
                <w:szCs w:val="21"/>
              </w:rPr>
              <w:t xml:space="preserve">, </w:t>
            </w:r>
            <w:proofErr w:type="spellStart"/>
            <w:r>
              <w:rPr>
                <w:color w:val="000000"/>
                <w:sz w:val="20"/>
                <w:szCs w:val="21"/>
              </w:rPr>
              <w:t>1P+1P</w:t>
            </w:r>
            <w:proofErr w:type="spellEnd"/>
            <w:r>
              <w:rPr>
                <w:color w:val="000000"/>
                <w:sz w:val="20"/>
                <w:szCs w:val="21"/>
              </w:rPr>
              <w:t xml:space="preserve">, </w:t>
            </w:r>
            <w:proofErr w:type="spellStart"/>
            <w:r>
              <w:rPr>
                <w:color w:val="000000"/>
                <w:sz w:val="20"/>
                <w:szCs w:val="21"/>
              </w:rPr>
              <w:t>0P+1P</w:t>
            </w:r>
            <w:proofErr w:type="spellEnd"/>
            <w:r>
              <w:rPr>
                <w:rFonts w:hint="eastAsia"/>
                <w:color w:val="000000"/>
                <w:sz w:val="20"/>
                <w:szCs w:val="21"/>
              </w:rPr>
              <w:t xml:space="preserve">, </w:t>
            </w:r>
            <w:proofErr w:type="spellStart"/>
            <w:r>
              <w:rPr>
                <w:rFonts w:hint="eastAsia"/>
                <w:color w:val="000000"/>
                <w:sz w:val="20"/>
                <w:szCs w:val="21"/>
              </w:rPr>
              <w:t>2</w:t>
            </w:r>
            <w:r>
              <w:rPr>
                <w:color w:val="000000"/>
                <w:sz w:val="20"/>
                <w:szCs w:val="21"/>
              </w:rPr>
              <w:t>P+</w:t>
            </w:r>
            <w:r>
              <w:rPr>
                <w:rFonts w:hint="eastAsia"/>
                <w:color w:val="000000"/>
                <w:sz w:val="20"/>
                <w:szCs w:val="21"/>
              </w:rPr>
              <w:t>0</w:t>
            </w:r>
            <w:r>
              <w:rPr>
                <w:color w:val="000000"/>
                <w:sz w:val="20"/>
                <w:szCs w:val="21"/>
              </w:rPr>
              <w:t>P</w:t>
            </w:r>
            <w:proofErr w:type="spellEnd"/>
            <w:r>
              <w:rPr>
                <w:rFonts w:hint="eastAsia"/>
                <w:color w:val="000000"/>
                <w:sz w:val="20"/>
                <w:szCs w:val="21"/>
              </w:rPr>
              <w:t xml:space="preserve">, </w:t>
            </w:r>
            <w:proofErr w:type="spellStart"/>
            <w:r>
              <w:rPr>
                <w:rFonts w:hint="eastAsia"/>
                <w:color w:val="000000"/>
                <w:sz w:val="20"/>
                <w:szCs w:val="21"/>
              </w:rPr>
              <w:t>2P+1P</w:t>
            </w:r>
            <w:proofErr w:type="spellEnd"/>
          </w:p>
        </w:tc>
      </w:tr>
      <w:tr w:rsidR="0022080F">
        <w:trPr>
          <w:trHeight w:val="246"/>
        </w:trPr>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b"/>
              <w:spacing w:beforeAutospacing="0" w:afterAutospacing="0"/>
              <w:jc w:val="center"/>
              <w:rPr>
                <w:color w:val="000000"/>
                <w:sz w:val="20"/>
                <w:szCs w:val="21"/>
              </w:rPr>
            </w:pPr>
            <w:r>
              <w:rPr>
                <w:color w:val="000000"/>
                <w:sz w:val="20"/>
                <w:szCs w:val="21"/>
              </w:rPr>
              <w:t xml:space="preserve">Case </w:t>
            </w:r>
            <w:r>
              <w:rPr>
                <w:rFonts w:hint="eastAsia"/>
                <w:color w:val="000000"/>
                <w:sz w:val="20"/>
                <w:szCs w:val="21"/>
              </w:rPr>
              <w:t>1-</w:t>
            </w:r>
            <w:r>
              <w:rPr>
                <w:color w:val="000000"/>
                <w:sz w:val="20"/>
                <w:szCs w:val="21"/>
              </w:rPr>
              <w:t>2</w:t>
            </w:r>
          </w:p>
        </w:tc>
        <w:tc>
          <w:tcPr>
            <w:tcW w:w="2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b"/>
              <w:spacing w:beforeAutospacing="0" w:afterAutospacing="0"/>
              <w:jc w:val="center"/>
              <w:rPr>
                <w:color w:val="000000"/>
                <w:sz w:val="20"/>
                <w:szCs w:val="21"/>
              </w:rPr>
            </w:pPr>
            <w:proofErr w:type="spellStart"/>
            <w:r>
              <w:rPr>
                <w:color w:val="000000"/>
                <w:sz w:val="20"/>
                <w:szCs w:val="21"/>
              </w:rPr>
              <w:t>1T+</w:t>
            </w:r>
            <w:r>
              <w:rPr>
                <w:rFonts w:hint="eastAsia"/>
                <w:color w:val="000000"/>
                <w:sz w:val="20"/>
                <w:szCs w:val="21"/>
              </w:rPr>
              <w:t>2</w:t>
            </w:r>
            <w:r>
              <w:rPr>
                <w:color w:val="000000"/>
                <w:sz w:val="20"/>
                <w:szCs w:val="21"/>
              </w:rPr>
              <w:t>T</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b"/>
              <w:spacing w:beforeAutospacing="0" w:afterAutospacing="0"/>
              <w:jc w:val="center"/>
              <w:rPr>
                <w:color w:val="000000"/>
                <w:sz w:val="20"/>
                <w:szCs w:val="21"/>
              </w:rPr>
            </w:pPr>
            <w:proofErr w:type="spellStart"/>
            <w:r>
              <w:rPr>
                <w:color w:val="000000"/>
                <w:sz w:val="20"/>
                <w:szCs w:val="21"/>
              </w:rPr>
              <w:t>1P+0P</w:t>
            </w:r>
            <w:proofErr w:type="spellEnd"/>
            <w:r>
              <w:rPr>
                <w:color w:val="000000"/>
                <w:sz w:val="20"/>
                <w:szCs w:val="21"/>
              </w:rPr>
              <w:t xml:space="preserve">, </w:t>
            </w:r>
            <w:proofErr w:type="spellStart"/>
            <w:r>
              <w:rPr>
                <w:color w:val="000000"/>
                <w:sz w:val="20"/>
                <w:szCs w:val="21"/>
              </w:rPr>
              <w:t>1P+1P</w:t>
            </w:r>
            <w:proofErr w:type="spellEnd"/>
            <w:r>
              <w:rPr>
                <w:color w:val="000000"/>
                <w:sz w:val="20"/>
                <w:szCs w:val="21"/>
              </w:rPr>
              <w:t xml:space="preserve">, </w:t>
            </w:r>
            <w:proofErr w:type="spellStart"/>
            <w:r>
              <w:rPr>
                <w:color w:val="000000"/>
                <w:sz w:val="20"/>
                <w:szCs w:val="21"/>
              </w:rPr>
              <w:t>0P+1P</w:t>
            </w:r>
            <w:proofErr w:type="spellEnd"/>
            <w:r>
              <w:rPr>
                <w:rFonts w:hint="eastAsia"/>
                <w:color w:val="000000"/>
                <w:sz w:val="20"/>
                <w:szCs w:val="21"/>
              </w:rPr>
              <w:t xml:space="preserve">, </w:t>
            </w:r>
            <w:proofErr w:type="spellStart"/>
            <w:r>
              <w:rPr>
                <w:color w:val="000000"/>
                <w:sz w:val="20"/>
                <w:szCs w:val="21"/>
              </w:rPr>
              <w:t>0P+2P</w:t>
            </w:r>
            <w:proofErr w:type="spellEnd"/>
            <w:r>
              <w:rPr>
                <w:rFonts w:hint="eastAsia"/>
                <w:color w:val="000000"/>
                <w:sz w:val="20"/>
                <w:szCs w:val="21"/>
              </w:rPr>
              <w:t xml:space="preserve">, </w:t>
            </w:r>
            <w:proofErr w:type="spellStart"/>
            <w:r>
              <w:rPr>
                <w:rFonts w:hint="eastAsia"/>
                <w:color w:val="000000"/>
                <w:sz w:val="20"/>
                <w:szCs w:val="21"/>
              </w:rPr>
              <w:t>1P+2P</w:t>
            </w:r>
            <w:proofErr w:type="spellEnd"/>
          </w:p>
        </w:tc>
      </w:tr>
    </w:tbl>
    <w:p w:rsidR="0022080F" w:rsidRDefault="008A28EF">
      <w:pPr>
        <w:spacing w:beforeLines="50" w:before="120"/>
        <w:rPr>
          <w:lang w:val="en-US" w:eastAsia="zh-CN"/>
        </w:rPr>
      </w:pPr>
      <w:r>
        <w:rPr>
          <w:rFonts w:hint="eastAsia"/>
          <w:lang w:val="en-US" w:eastAsia="zh-CN"/>
        </w:rPr>
        <w:t xml:space="preserve">Given that </w:t>
      </w:r>
      <w:proofErr w:type="spellStart"/>
      <w:r>
        <w:rPr>
          <w:rFonts w:hint="eastAsia"/>
          <w:lang w:val="en-US" w:eastAsia="zh-CN"/>
        </w:rPr>
        <w:t>1T</w:t>
      </w:r>
      <w:proofErr w:type="spellEnd"/>
      <w:r>
        <w:rPr>
          <w:rFonts w:hint="eastAsia"/>
          <w:lang w:val="en-US" w:eastAsia="zh-CN"/>
        </w:rPr>
        <w:t xml:space="preserve"> + </w:t>
      </w:r>
      <w:proofErr w:type="spellStart"/>
      <w:r>
        <w:rPr>
          <w:rFonts w:hint="eastAsia"/>
          <w:lang w:val="en-US" w:eastAsia="zh-CN"/>
        </w:rPr>
        <w:t>1T</w:t>
      </w:r>
      <w:proofErr w:type="spellEnd"/>
      <w:r>
        <w:rPr>
          <w:rFonts w:hint="eastAsia"/>
          <w:lang w:val="en-US" w:eastAsia="zh-CN"/>
        </w:rPr>
        <w:t xml:space="preserve"> </w:t>
      </w:r>
      <w:r>
        <w:rPr>
          <w:lang w:val="en-US" w:eastAsia="zh-CN"/>
        </w:rPr>
        <w:t>is</w:t>
      </w:r>
      <w:r>
        <w:rPr>
          <w:rFonts w:hint="eastAsia"/>
          <w:lang w:val="en-US" w:eastAsia="zh-CN"/>
        </w:rPr>
        <w:t xml:space="preserve"> fixed on the two bands</w:t>
      </w:r>
      <w:r>
        <w:rPr>
          <w:lang w:val="en-US" w:eastAsia="zh-CN"/>
        </w:rPr>
        <w:t xml:space="preserve"> respectively</w:t>
      </w:r>
      <w:r>
        <w:rPr>
          <w:rFonts w:hint="eastAsia"/>
          <w:lang w:val="en-US" w:eastAsia="zh-CN"/>
        </w:rPr>
        <w:t xml:space="preserve">, only </w:t>
      </w:r>
      <w:proofErr w:type="spellStart"/>
      <w:r>
        <w:rPr>
          <w:rFonts w:hint="eastAsia"/>
          <w:lang w:val="en-US" w:eastAsia="zh-CN"/>
        </w:rPr>
        <w:t>1T</w:t>
      </w:r>
      <w:proofErr w:type="spellEnd"/>
      <w:r>
        <w:rPr>
          <w:rFonts w:hint="eastAsia"/>
          <w:lang w:val="en-US" w:eastAsia="zh-CN"/>
        </w:rPr>
        <w:t xml:space="preserve"> can be switched between them</w:t>
      </w:r>
      <w:r>
        <w:rPr>
          <w:lang w:val="en-US" w:eastAsia="zh-CN"/>
        </w:rPr>
        <w:t xml:space="preserve">. </w:t>
      </w:r>
      <w:r>
        <w:rPr>
          <w:rFonts w:hint="eastAsia"/>
          <w:lang w:val="en-US" w:eastAsia="zh-CN"/>
        </w:rPr>
        <w:t xml:space="preserve"> </w:t>
      </w:r>
      <w:r>
        <w:rPr>
          <w:lang w:val="en-US" w:eastAsia="zh-CN"/>
        </w:rPr>
        <w:t>From our perspective, t</w:t>
      </w:r>
      <w:r>
        <w:rPr>
          <w:rFonts w:hint="eastAsia"/>
          <w:lang w:val="en-US" w:eastAsia="zh-CN"/>
        </w:rPr>
        <w:t xml:space="preserve">he following current switching cases with two uplink bands </w:t>
      </w:r>
      <w:r>
        <w:rPr>
          <w:lang w:val="en-US" w:eastAsia="zh-CN"/>
        </w:rPr>
        <w:t>is</w:t>
      </w:r>
      <w:r>
        <w:rPr>
          <w:rFonts w:hint="eastAsia"/>
          <w:lang w:val="en-US" w:eastAsia="zh-CN"/>
        </w:rPr>
        <w:t xml:space="preserve"> </w:t>
      </w:r>
      <w:r>
        <w:rPr>
          <w:lang w:val="en-US" w:eastAsia="zh-CN"/>
        </w:rPr>
        <w:t>not applicable anyway</w:t>
      </w:r>
      <w:r>
        <w:rPr>
          <w:rFonts w:hint="eastAsia"/>
          <w:lang w:val="en-US" w:eastAsia="zh-CN"/>
        </w:rPr>
        <w:t xml:space="preserve">. For the first two and last two </w:t>
      </w:r>
      <w:r>
        <w:rPr>
          <w:rFonts w:hint="eastAsia"/>
          <w:lang w:val="en-US" w:eastAsia="zh-CN"/>
        </w:rPr>
        <w:lastRenderedPageBreak/>
        <w:t xml:space="preserve">switching cases, no switching is needed for </w:t>
      </w:r>
      <w:proofErr w:type="spellStart"/>
      <w:r>
        <w:rPr>
          <w:rFonts w:hint="eastAsia"/>
          <w:lang w:val="en-US" w:eastAsia="zh-CN"/>
        </w:rPr>
        <w:t>3Tx</w:t>
      </w:r>
      <w:proofErr w:type="spellEnd"/>
      <w:r>
        <w:rPr>
          <w:rFonts w:hint="eastAsia"/>
          <w:lang w:val="en-US" w:eastAsia="zh-CN"/>
        </w:rPr>
        <w:t xml:space="preserve"> </w:t>
      </w:r>
      <w:proofErr w:type="spellStart"/>
      <w:r>
        <w:rPr>
          <w:rFonts w:hint="eastAsia"/>
          <w:lang w:val="en-US" w:eastAsia="zh-CN"/>
        </w:rPr>
        <w:t>UEs</w:t>
      </w:r>
      <w:proofErr w:type="spellEnd"/>
      <w:r>
        <w:rPr>
          <w:rFonts w:hint="eastAsia"/>
          <w:lang w:val="en-US" w:eastAsia="zh-CN"/>
        </w:rPr>
        <w:t xml:space="preserve">, and there is no ambiguity issue. The third switching case is invalid since only </w:t>
      </w:r>
      <w:r>
        <w:rPr>
          <w:rFonts w:eastAsia="PMingLiU"/>
          <w:lang w:eastAsia="zh-TW"/>
        </w:rPr>
        <w:t>‘</w:t>
      </w:r>
      <w:proofErr w:type="spellStart"/>
      <w:r>
        <w:rPr>
          <w:rFonts w:eastAsia="PMingLiU"/>
          <w:lang w:eastAsia="zh-TW"/>
        </w:rPr>
        <w:t>dualUL</w:t>
      </w:r>
      <w:proofErr w:type="spellEnd"/>
      <w:r>
        <w:rPr>
          <w:rFonts w:eastAsia="PMingLiU"/>
          <w:lang w:eastAsia="zh-TW"/>
        </w:rPr>
        <w:t>’</w:t>
      </w:r>
      <w:r>
        <w:rPr>
          <w:rFonts w:hint="eastAsia"/>
          <w:lang w:val="en-US" w:eastAsia="zh-CN"/>
        </w:rPr>
        <w:t xml:space="preserve"> is supported in scenario 1.</w:t>
      </w:r>
    </w:p>
    <w:tbl>
      <w:tblPr>
        <w:tblStyle w:val="ae"/>
        <w:tblW w:w="0" w:type="auto"/>
        <w:tblLook w:val="04A0" w:firstRow="1" w:lastRow="0" w:firstColumn="1" w:lastColumn="0" w:noHBand="0" w:noVBand="1"/>
      </w:tblPr>
      <w:tblGrid>
        <w:gridCol w:w="9629"/>
      </w:tblGrid>
      <w:tr w:rsidR="0022080F">
        <w:tc>
          <w:tcPr>
            <w:tcW w:w="9855" w:type="dxa"/>
          </w:tcPr>
          <w:p w:rsidR="0022080F" w:rsidRDefault="008A28EF">
            <w:pPr>
              <w:pStyle w:val="B2"/>
            </w:pPr>
            <w:r>
              <w:t>-</w:t>
            </w:r>
            <w: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w:proofErr w:type="spellStart"/>
                  <m:r>
                    <m:rPr>
                      <m:nor/>
                    </m:rPr>
                    <w:rPr>
                      <w:rFonts w:ascii="Cambria Math" w:hAnsi="Cambria Math"/>
                    </w:rPr>
                    <m:t>Tx1-Tx2</m:t>
                  </m:r>
                  <w:proofErr w:type="spellEnd"/>
                </m:sub>
              </m:sSub>
            </m:oMath>
            <w:r>
              <w:t xml:space="preserve"> on any of the carriers.</w:t>
            </w:r>
          </w:p>
          <w:p w:rsidR="0022080F" w:rsidRDefault="008A28EF">
            <w:pPr>
              <w:pStyle w:val="B2"/>
            </w:pPr>
            <w:r>
              <w:t>-</w:t>
            </w:r>
            <w: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 </w:t>
            </w:r>
          </w:p>
          <w:p w:rsidR="0022080F" w:rsidRDefault="008A28EF">
            <w:pPr>
              <w:pStyle w:val="B2"/>
            </w:pPr>
            <w:r>
              <w:t>-</w:t>
            </w:r>
            <w:r>
              <w:tab/>
              <w:t xml:space="preserve">For the UE configured with </w:t>
            </w:r>
            <w:proofErr w:type="spellStart"/>
            <w:r>
              <w:rPr>
                <w:i/>
                <w:iCs/>
              </w:rPr>
              <w:t>uplinkTxSwitchingOption</w:t>
            </w:r>
            <w:proofErr w:type="spellEnd"/>
            <w:r>
              <w:rPr>
                <w:i/>
                <w:iCs/>
                <w:lang w:val="en-US"/>
              </w:rPr>
              <w:t xml:space="preserve"> </w:t>
            </w:r>
            <w:r>
              <w:rPr>
                <w:lang w:val="en-US"/>
              </w:rPr>
              <w:t>set to '</w:t>
            </w:r>
            <w:proofErr w:type="spellStart"/>
            <w:r>
              <w:rPr>
                <w:rFonts w:eastAsia="Times New Roman"/>
                <w:iCs/>
              </w:rPr>
              <w:t>switchedUL</w:t>
            </w:r>
            <w:proofErr w:type="spellEnd"/>
            <w:r>
              <w:rPr>
                <w:rFonts w:eastAsia="Times New Roman"/>
                <w:iCs/>
              </w:rPr>
              <w:t>'</w:t>
            </w:r>
            <w: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pPr>
              <w:pStyle w:val="B2"/>
            </w:pPr>
            <w:r>
              <w:t>-</w:t>
            </w:r>
            <w:r>
              <w:tab/>
              <w:t xml:space="preserve">For the UE configured with </w:t>
            </w:r>
            <w:proofErr w:type="spellStart"/>
            <w:r>
              <w:rPr>
                <w:i/>
                <w:iCs/>
              </w:rPr>
              <w:t>uplinkTxSwitchingOption</w:t>
            </w:r>
            <w:proofErr w:type="spellEnd"/>
            <w:r>
              <w:rPr>
                <w:lang w:val="en-US"/>
              </w:rPr>
              <w:t xml:space="preserve"> set to </w:t>
            </w:r>
            <w:r>
              <w:t>'</w:t>
            </w:r>
            <w:proofErr w:type="spellStart"/>
            <w:r>
              <w:rPr>
                <w:rFonts w:eastAsia="Times New Roman"/>
                <w:iCs/>
              </w:rPr>
              <w:t>dualUL</w:t>
            </w:r>
            <w:proofErr w:type="spellEnd"/>
            <w:r>
              <w:rPr>
                <w:rFonts w:eastAsia="Times New Roman"/>
                <w:iCs/>
                <w:lang w:val="en-US"/>
              </w:rPr>
              <w:t>'</w:t>
            </w:r>
            <w: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pPr>
              <w:pStyle w:val="B2"/>
              <w:rPr>
                <w:lang w:val="en-US" w:eastAsia="zh-CN"/>
              </w:rPr>
            </w:pPr>
            <w:r>
              <w:t>-</w:t>
            </w:r>
            <w:r>
              <w:tab/>
              <w:t xml:space="preserve">For the UE configured with </w:t>
            </w:r>
            <w:proofErr w:type="spellStart"/>
            <w:r>
              <w:rPr>
                <w:i/>
                <w:iCs/>
              </w:rPr>
              <w:t>uplinkTxSwitchingOption</w:t>
            </w:r>
            <w:proofErr w:type="spellEnd"/>
            <w:r>
              <w:t xml:space="preserve"> set to '</w:t>
            </w:r>
            <w:proofErr w:type="spellStart"/>
            <w:r>
              <w:rPr>
                <w:iCs/>
              </w:rPr>
              <w:t>dualUL</w:t>
            </w:r>
            <w:proofErr w:type="spellEnd"/>
            <w:r>
              <w:rPr>
                <w:iCs/>
              </w:rPr>
              <w:t>'</w:t>
            </w:r>
            <w:r>
              <w:t xml:space="preserve">, if the UE is configured with </w:t>
            </w:r>
            <w:r>
              <w:rPr>
                <w:i/>
              </w:rPr>
              <w:t>uplinkTxSwitching-</w:t>
            </w:r>
            <w:proofErr w:type="spellStart"/>
            <w:r>
              <w:rPr>
                <w:i/>
              </w:rPr>
              <w:t>DualUL</w:t>
            </w:r>
            <w:proofErr w:type="spellEnd"/>
            <w:r>
              <w:rPr>
                <w:i/>
              </w:rPr>
              <w:t>-</w:t>
            </w:r>
            <w:proofErr w:type="spellStart"/>
            <w:r>
              <w:rPr>
                <w:i/>
              </w:rPr>
              <w:t>TxState</w:t>
            </w:r>
            <w:proofErr w:type="spellEnd"/>
            <w:r>
              <w:rPr>
                <w:iCs/>
              </w:rPr>
              <w:t xml:space="preserve"> set to '</w:t>
            </w:r>
            <w:proofErr w:type="spellStart"/>
            <w:r>
              <w:rPr>
                <w:iCs/>
              </w:rPr>
              <w:t>oneT</w:t>
            </w:r>
            <w:proofErr w:type="spellEnd"/>
            <w:r>
              <w:rPr>
                <w:iCs/>
              </w:rPr>
              <w:t>'</w:t>
            </w:r>
            <w: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tc>
      </w:tr>
    </w:tbl>
    <w:p w:rsidR="0022080F" w:rsidRDefault="008A28EF">
      <w:pPr>
        <w:spacing w:beforeLines="50" w:before="120"/>
        <w:rPr>
          <w:lang w:val="en-US" w:eastAsia="zh-CN"/>
        </w:rPr>
      </w:pPr>
      <w:r>
        <w:rPr>
          <w:rFonts w:hint="eastAsia"/>
          <w:lang w:val="en-US" w:eastAsia="zh-CN"/>
        </w:rPr>
        <w:t>The following switching cases with two uplink bands can be reused for scenario 1</w:t>
      </w:r>
      <w:r>
        <w:rPr>
          <w:lang w:val="en-US" w:eastAsia="zh-CN"/>
        </w:rPr>
        <w:t xml:space="preserve">, with changing the conditions in brackets to the corresponding configuration for </w:t>
      </w:r>
      <w:proofErr w:type="spellStart"/>
      <w:r>
        <w:rPr>
          <w:lang w:val="en-US" w:eastAsia="zh-CN"/>
        </w:rPr>
        <w:t>3Tx</w:t>
      </w:r>
      <w:proofErr w:type="spellEnd"/>
      <w:r>
        <w:rPr>
          <w:rFonts w:hint="eastAsia"/>
          <w:lang w:val="en-US" w:eastAsia="zh-CN"/>
        </w:rPr>
        <w:t xml:space="preserve">. </w:t>
      </w:r>
    </w:p>
    <w:tbl>
      <w:tblPr>
        <w:tblStyle w:val="ae"/>
        <w:tblW w:w="0" w:type="auto"/>
        <w:tblLook w:val="04A0" w:firstRow="1" w:lastRow="0" w:firstColumn="1" w:lastColumn="0" w:noHBand="0" w:noVBand="1"/>
      </w:tblPr>
      <w:tblGrid>
        <w:gridCol w:w="9629"/>
      </w:tblGrid>
      <w:tr w:rsidR="0022080F">
        <w:tc>
          <w:tcPr>
            <w:tcW w:w="9855" w:type="dxa"/>
          </w:tcPr>
          <w:p w:rsidR="0022080F" w:rsidRDefault="008A28EF">
            <w:pPr>
              <w:pStyle w:val="B2"/>
            </w:pPr>
            <w:r>
              <w:t>-</w:t>
            </w:r>
            <w:r>
              <w:tab/>
            </w:r>
            <w:r>
              <w:rPr>
                <w:highlight w:val="cyan"/>
              </w:rPr>
              <w:t xml:space="preserve">[For the UE configured with </w:t>
            </w:r>
            <w:proofErr w:type="spellStart"/>
            <w:r>
              <w:rPr>
                <w:i/>
                <w:iCs/>
                <w:highlight w:val="cyan"/>
              </w:rPr>
              <w:t>uplinkTxSwitchingOption</w:t>
            </w:r>
            <w:proofErr w:type="spellEnd"/>
            <w:r>
              <w:rPr>
                <w:highlight w:val="cyan"/>
                <w:lang w:val="en-US"/>
              </w:rPr>
              <w:t xml:space="preserve"> set to </w:t>
            </w:r>
            <w:r>
              <w:rPr>
                <w:highlight w:val="cyan"/>
              </w:rPr>
              <w:t>'</w:t>
            </w:r>
            <w:proofErr w:type="spellStart"/>
            <w:r>
              <w:rPr>
                <w:rFonts w:eastAsia="Times New Roman"/>
                <w:iCs/>
                <w:highlight w:val="cyan"/>
              </w:rPr>
              <w:t>dualUL</w:t>
            </w:r>
            <w:proofErr w:type="spellEnd"/>
            <w:r>
              <w:rPr>
                <w:rFonts w:eastAsia="Times New Roman"/>
                <w:iCs/>
                <w:highlight w:val="cyan"/>
                <w:lang w:val="en-US"/>
              </w:rPr>
              <w:t>']</w:t>
            </w:r>
            <w:r>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w:proofErr w:type="spellStart"/>
                  <m:r>
                    <m:rPr>
                      <m:nor/>
                    </m:rPr>
                    <w:rPr>
                      <w:rFonts w:ascii="Cambria Math" w:hAnsi="Cambria Math"/>
                    </w:rPr>
                    <m:t>Tx1-Tx2</m:t>
                  </m:r>
                  <w:proofErr w:type="spellEnd"/>
                </m:sub>
              </m:sSub>
            </m:oMath>
            <w:r>
              <w:t xml:space="preserve"> on any of the carriers.</w:t>
            </w:r>
          </w:p>
          <w:p w:rsidR="0022080F" w:rsidRDefault="008A28EF">
            <w:pPr>
              <w:pStyle w:val="B2"/>
              <w:rPr>
                <w:lang w:val="en-US" w:eastAsia="zh-CN"/>
              </w:rPr>
            </w:pPr>
            <w:r>
              <w:t>-</w:t>
            </w:r>
            <w:r>
              <w:tab/>
            </w:r>
            <w:r>
              <w:rPr>
                <w:highlight w:val="cyan"/>
              </w:rPr>
              <w:t xml:space="preserve">[If </w:t>
            </w:r>
            <w:r>
              <w:rPr>
                <w:i/>
                <w:iCs/>
                <w:highlight w:val="cyan"/>
              </w:rPr>
              <w:t>uplinkTxSwitching-</w:t>
            </w:r>
            <w:proofErr w:type="spellStart"/>
            <w:r>
              <w:rPr>
                <w:i/>
                <w:iCs/>
                <w:highlight w:val="cyan"/>
              </w:rPr>
              <w:t>2T</w:t>
            </w:r>
            <w:proofErr w:type="spellEnd"/>
            <w:r>
              <w:rPr>
                <w:i/>
                <w:iCs/>
                <w:highlight w:val="cyan"/>
              </w:rPr>
              <w:t>-Mode</w:t>
            </w:r>
            <w:r>
              <w:rPr>
                <w:highlight w:val="cyan"/>
              </w:rPr>
              <w:t xml:space="preserve"> is configured]</w:t>
            </w:r>
            <w:r>
              <w:t xml:space="preserve">,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tc>
      </w:tr>
    </w:tbl>
    <w:p w:rsidR="0022080F" w:rsidRDefault="008A28EF">
      <w:pPr>
        <w:spacing w:beforeLines="50" w:before="120"/>
        <w:rPr>
          <w:lang w:val="en-US" w:eastAsia="zh-CN"/>
        </w:rPr>
      </w:pPr>
      <w:r>
        <w:rPr>
          <w:rFonts w:hint="eastAsia"/>
          <w:lang w:val="en-US" w:eastAsia="zh-CN"/>
        </w:rPr>
        <w:t>A new switching case shall be defined to support scenario 1</w:t>
      </w:r>
      <w:r>
        <w:rPr>
          <w:lang w:val="en-US" w:eastAsia="zh-CN"/>
        </w:rPr>
        <w:t xml:space="preserve">. </w:t>
      </w:r>
    </w:p>
    <w:tbl>
      <w:tblPr>
        <w:tblStyle w:val="ae"/>
        <w:tblW w:w="0" w:type="auto"/>
        <w:tblLook w:val="04A0" w:firstRow="1" w:lastRow="0" w:firstColumn="1" w:lastColumn="0" w:noHBand="0" w:noVBand="1"/>
      </w:tblPr>
      <w:tblGrid>
        <w:gridCol w:w="9629"/>
      </w:tblGrid>
      <w:tr w:rsidR="0022080F">
        <w:tc>
          <w:tcPr>
            <w:tcW w:w="9855" w:type="dxa"/>
          </w:tcPr>
          <w:p w:rsidR="0022080F" w:rsidRDefault="008A28EF">
            <w:pPr>
              <w:pStyle w:val="B2"/>
              <w:rPr>
                <w:lang w:val="en-US" w:eastAsia="zh-CN"/>
              </w:rPr>
            </w:pPr>
            <w:r>
              <w:t>-</w:t>
            </w:r>
            <w:r>
              <w:tab/>
              <w:t>when the UE is to transmit a 2-port transmission on one uplink carrier on one band</w:t>
            </w:r>
            <w:r>
              <w:rPr>
                <w:rFonts w:hint="eastAsia"/>
                <w:lang w:val="en-US" w:eastAsia="zh-CN"/>
              </w:rPr>
              <w:t xml:space="preserve"> </w:t>
            </w:r>
            <w:r>
              <w:t>and if the preceding uplink transmission was a 1-port transmission on another uplink carrier on another band</w:t>
            </w:r>
            <w:r>
              <w:rPr>
                <w:rFonts w:hint="eastAsia"/>
                <w:lang w:val="en-US" w:eastAsia="zh-CN"/>
              </w:rPr>
              <w:t xml:space="preserve"> </w:t>
            </w:r>
            <w:r>
              <w:t xml:space="preserve">and the UE is under the operation state in which 2-port transmission can be supported </w:t>
            </w:r>
            <w:proofErr w:type="spellStart"/>
            <w:r>
              <w:rPr>
                <w:rFonts w:hint="eastAsia"/>
                <w:lang w:val="en-US" w:eastAsia="zh-CN"/>
              </w:rPr>
              <w:t>i</w:t>
            </w:r>
            <w:proofErr w:type="spellEnd"/>
            <w:r>
              <w:t xml:space="preserve">n the same </w:t>
            </w:r>
            <w:r>
              <w:rPr>
                <w:rFonts w:hint="eastAsia"/>
                <w:lang w:val="en-US" w:eastAsia="zh-CN"/>
              </w:rPr>
              <w:t>band</w:t>
            </w:r>
            <w:r>
              <w:t xml:space="preserve">, then the UE is not expected to transmit for the duration of </w:t>
            </w:r>
            <m:oMath>
              <m:sSub>
                <m:sSubPr>
                  <m:ctrlPr>
                    <w:rPr>
                      <w:rFonts w:ascii="Cambria Math" w:hAnsi="Cambria Math"/>
                      <w:i/>
                      <w:lang w:val="zh-CN"/>
                    </w:rPr>
                  </m:ctrlPr>
                </m:sSubPr>
                <m:e>
                  <m:r>
                    <w:rPr>
                      <w:rFonts w:ascii="Cambria Math" w:hAnsi="Cambria Math"/>
                    </w:rPr>
                    <m:t>N</m:t>
                  </m:r>
                </m:e>
                <m:sub>
                  <m:r>
                    <m:rPr>
                      <m:nor/>
                    </m:rPr>
                    <w:rPr>
                      <w:rFonts w:ascii="Cambria Math" w:hAnsi="Cambria Math"/>
                    </w:rPr>
                    <m:t>Tx1-Tx2</m:t>
                  </m:r>
                </m:sub>
              </m:sSub>
            </m:oMath>
            <w:r>
              <w:t xml:space="preserve"> on any of the carriers.</w:t>
            </w:r>
          </w:p>
        </w:tc>
      </w:tr>
    </w:tbl>
    <w:p w:rsidR="0022080F" w:rsidRDefault="008A28EF">
      <w:pPr>
        <w:spacing w:beforeLines="50" w:before="120"/>
        <w:rPr>
          <w:i/>
          <w:lang w:val="en-US" w:eastAsia="zh-CN"/>
        </w:rPr>
      </w:pPr>
      <w:r>
        <w:rPr>
          <w:rFonts w:hint="eastAsia"/>
          <w:b/>
          <w:bCs/>
          <w:i/>
          <w:lang w:val="en-US" w:eastAsia="zh-CN"/>
        </w:rPr>
        <w:t>Proposal 1:</w:t>
      </w:r>
      <w:r>
        <w:rPr>
          <w:rFonts w:hint="eastAsia"/>
          <w:i/>
          <w:lang w:val="en-US" w:eastAsia="zh-CN"/>
        </w:rPr>
        <w:t xml:space="preserve"> The following switching case</w:t>
      </w:r>
      <w:r>
        <w:rPr>
          <w:i/>
          <w:lang w:val="en-US" w:eastAsia="zh-CN"/>
        </w:rPr>
        <w:t>s</w:t>
      </w:r>
      <w:r>
        <w:rPr>
          <w:rFonts w:hint="eastAsia"/>
          <w:i/>
          <w:lang w:val="en-US" w:eastAsia="zh-CN"/>
        </w:rPr>
        <w:t xml:space="preserve"> need to be introduced to support scenario 1 in Rel-19.</w:t>
      </w:r>
    </w:p>
    <w:p w:rsidR="0022080F" w:rsidRDefault="008A28EF">
      <w:pPr>
        <w:pStyle w:val="B2"/>
        <w:rPr>
          <w:i/>
        </w:rPr>
      </w:pPr>
      <w:r>
        <w:rPr>
          <w:i/>
        </w:rPr>
        <w:t>-</w:t>
      </w:r>
      <w:r>
        <w:rPr>
          <w:i/>
        </w:rPr>
        <w:tab/>
        <w:t xml:space="preserve">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on any of the carriers.</w:t>
      </w:r>
    </w:p>
    <w:p w:rsidR="0022080F" w:rsidRDefault="008A28EF">
      <w:pPr>
        <w:pStyle w:val="B2"/>
        <w:rPr>
          <w:i/>
        </w:rPr>
      </w:pPr>
      <w:r>
        <w:rPr>
          <w:i/>
        </w:rPr>
        <w:t>-</w:t>
      </w:r>
      <w:r>
        <w:rPr>
          <w:i/>
        </w:rPr>
        <w:tab/>
        <w:t xml:space="preserve">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on any of the carriers.</w:t>
      </w:r>
    </w:p>
    <w:p w:rsidR="0022080F" w:rsidRDefault="008A28EF">
      <w:pPr>
        <w:pStyle w:val="B2"/>
        <w:rPr>
          <w:rFonts w:eastAsia="MS Mincho"/>
          <w:bCs/>
          <w:i/>
          <w:iCs/>
          <w:color w:val="000000"/>
          <w:lang w:eastAsia="ja-JP"/>
        </w:rPr>
      </w:pPr>
      <w:r>
        <w:rPr>
          <w:i/>
          <w:iCs/>
        </w:rPr>
        <w:t>-</w:t>
      </w:r>
      <w:r>
        <w:rPr>
          <w:i/>
          <w:iCs/>
        </w:rPr>
        <w:tab/>
        <w:t>when the UE is to transmit a 2-port transmission on one uplink carrier on one band</w:t>
      </w:r>
      <w:r>
        <w:rPr>
          <w:rFonts w:hint="eastAsia"/>
          <w:i/>
          <w:iCs/>
          <w:lang w:val="en-US" w:eastAsia="zh-CN"/>
        </w:rPr>
        <w:t xml:space="preserve"> </w:t>
      </w:r>
      <w:r>
        <w:rPr>
          <w:i/>
          <w:iCs/>
        </w:rPr>
        <w:t>and if the preceding uplink transmission was a 1-port transmission on another uplink carrier on another band</w:t>
      </w:r>
      <w:r>
        <w:rPr>
          <w:rFonts w:hint="eastAsia"/>
          <w:i/>
          <w:iCs/>
          <w:lang w:val="en-US" w:eastAsia="zh-CN"/>
        </w:rPr>
        <w:t xml:space="preserve"> </w:t>
      </w:r>
      <w:r>
        <w:rPr>
          <w:i/>
          <w:iCs/>
        </w:rPr>
        <w:t xml:space="preserve">and the UE is </w:t>
      </w:r>
      <w:r>
        <w:rPr>
          <w:i/>
          <w:iCs/>
        </w:rPr>
        <w:lastRenderedPageBreak/>
        <w:t xml:space="preserve">under the operation state in which 2-port transmission can be supported </w:t>
      </w:r>
      <w:proofErr w:type="spellStart"/>
      <w:r>
        <w:rPr>
          <w:rFonts w:hint="eastAsia"/>
          <w:i/>
          <w:iCs/>
          <w:lang w:val="en-US" w:eastAsia="zh-CN"/>
        </w:rPr>
        <w:t>i</w:t>
      </w:r>
      <w:proofErr w:type="spellEnd"/>
      <w:r>
        <w:rPr>
          <w:i/>
          <w:iCs/>
        </w:rPr>
        <w:t xml:space="preserve">n the same </w:t>
      </w:r>
      <w:r>
        <w:rPr>
          <w:rFonts w:hint="eastAsia"/>
          <w:i/>
          <w:iCs/>
          <w:lang w:val="en-US" w:eastAsia="zh-CN"/>
        </w:rPr>
        <w:t>band</w:t>
      </w:r>
      <w:r>
        <w:rPr>
          <w:i/>
          <w:iCs/>
        </w:rPr>
        <w:t xml:space="preserve">, then the UE is not expected to transmit for the duration of </w:t>
      </w:r>
      <m:oMath>
        <m:sSub>
          <m:sSubPr>
            <m:ctrlPr>
              <w:rPr>
                <w:rFonts w:ascii="Cambria Math" w:hAnsi="Cambria Math"/>
                <w:i/>
                <w:iCs/>
                <w:lang w:val="zh-CN"/>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r>
        <w:rPr>
          <w:rFonts w:eastAsia="MS Mincho"/>
          <w:bCs/>
          <w:i/>
          <w:iCs/>
          <w:color w:val="000000"/>
          <w:lang w:eastAsia="ja-JP"/>
        </w:rPr>
        <w:t xml:space="preserve"> </w:t>
      </w:r>
    </w:p>
    <w:p w:rsidR="0022080F" w:rsidRDefault="008A28EF">
      <w:pPr>
        <w:pStyle w:val="B2"/>
        <w:rPr>
          <w:bCs/>
          <w:i/>
          <w:iCs/>
          <w:color w:val="000000"/>
          <w:lang w:eastAsia="zh-CN"/>
        </w:rPr>
      </w:pPr>
      <w:r>
        <w:rPr>
          <w:rFonts w:hint="eastAsia"/>
          <w:bCs/>
          <w:i/>
          <w:iCs/>
          <w:color w:val="000000"/>
          <w:lang w:eastAsia="zh-CN"/>
        </w:rPr>
        <w:t>N</w:t>
      </w:r>
      <w:r>
        <w:rPr>
          <w:bCs/>
          <w:i/>
          <w:iCs/>
          <w:color w:val="000000"/>
          <w:lang w:eastAsia="zh-CN"/>
        </w:rPr>
        <w:t xml:space="preserve">ote: the last switching case is a new case compared to previous release. </w:t>
      </w:r>
    </w:p>
    <w:p w:rsidR="0022080F" w:rsidRDefault="008A28EF">
      <w:pPr>
        <w:spacing w:beforeLines="50" w:before="120"/>
        <w:rPr>
          <w:lang w:val="en-US" w:eastAsia="zh-CN"/>
        </w:rPr>
      </w:pPr>
      <w:r>
        <w:rPr>
          <w:rFonts w:hint="eastAsia"/>
          <w:bCs/>
          <w:iCs/>
          <w:color w:val="000000"/>
          <w:lang w:eastAsia="zh-CN"/>
        </w:rPr>
        <w:t>R</w:t>
      </w:r>
      <w:r>
        <w:rPr>
          <w:bCs/>
          <w:iCs/>
          <w:color w:val="000000"/>
          <w:lang w:eastAsia="zh-CN"/>
        </w:rPr>
        <w:t xml:space="preserve">egarding the TP, we see no need to change Section 6.1.6 at this moment. Firstly, </w:t>
      </w:r>
      <w:r>
        <w:rPr>
          <w:i/>
        </w:rPr>
        <w:t xml:space="preserve">uplinkTxSwitching </w:t>
      </w:r>
      <w:r>
        <w:rPr>
          <w:rFonts w:hint="eastAsia"/>
          <w:lang w:val="en-US" w:eastAsia="zh-CN"/>
        </w:rPr>
        <w:t>was</w:t>
      </w:r>
      <w:r>
        <w:t xml:space="preserve"> introduced for </w:t>
      </w:r>
      <w:proofErr w:type="spellStart"/>
      <w:r>
        <w:t>Rel</w:t>
      </w:r>
      <w:proofErr w:type="spellEnd"/>
      <w:r>
        <w:t xml:space="preserve">-16 Tx switching </w:t>
      </w:r>
      <w:r>
        <w:rPr>
          <w:rFonts w:hint="eastAsia"/>
          <w:lang w:val="en-US" w:eastAsia="zh-CN"/>
        </w:rPr>
        <w:t>in</w:t>
      </w:r>
      <w:r>
        <w:t xml:space="preserve"> two bands and reused for </w:t>
      </w:r>
      <w:proofErr w:type="spellStart"/>
      <w:r>
        <w:t>Rel</w:t>
      </w:r>
      <w:proofErr w:type="spellEnd"/>
      <w:r>
        <w:t>-17 Tx switching</w:t>
      </w:r>
      <w:r>
        <w:rPr>
          <w:rFonts w:hint="eastAsia"/>
          <w:lang w:val="en-US" w:eastAsia="zh-CN"/>
        </w:rPr>
        <w:t xml:space="preserve"> in two bands</w:t>
      </w:r>
      <w:r>
        <w:t xml:space="preserve">. It can also be reused for </w:t>
      </w:r>
      <w:proofErr w:type="spellStart"/>
      <w:r>
        <w:t>Rel</w:t>
      </w:r>
      <w:proofErr w:type="spellEnd"/>
      <w:r>
        <w:t xml:space="preserve">-19 </w:t>
      </w:r>
      <w:proofErr w:type="spellStart"/>
      <w:r>
        <w:t>3Tx</w:t>
      </w:r>
      <w:proofErr w:type="spellEnd"/>
      <w:r>
        <w:t xml:space="preserve"> switching </w:t>
      </w:r>
      <w:r>
        <w:rPr>
          <w:rFonts w:hint="eastAsia"/>
          <w:lang w:val="en-US" w:eastAsia="zh-CN"/>
        </w:rPr>
        <w:t>in</w:t>
      </w:r>
      <w:r>
        <w:t xml:space="preserve"> </w:t>
      </w:r>
      <w:r>
        <w:rPr>
          <w:rFonts w:hint="eastAsia"/>
          <w:lang w:val="en-US" w:eastAsia="zh-CN"/>
        </w:rPr>
        <w:t>two</w:t>
      </w:r>
      <w:r>
        <w:t xml:space="preserve"> bands. In addition, </w:t>
      </w:r>
      <w:r>
        <w:rPr>
          <w:rFonts w:hint="eastAsia"/>
          <w:lang w:val="en-US" w:eastAsia="zh-CN"/>
        </w:rPr>
        <w:t xml:space="preserve">whether the switching period of a band pair for </w:t>
      </w:r>
      <w:proofErr w:type="spellStart"/>
      <w:r>
        <w:rPr>
          <w:rFonts w:hint="eastAsia"/>
          <w:lang w:val="en-US" w:eastAsia="zh-CN"/>
        </w:rPr>
        <w:t>3Tx</w:t>
      </w:r>
      <w:proofErr w:type="spellEnd"/>
      <w:r>
        <w:rPr>
          <w:rFonts w:hint="eastAsia"/>
          <w:lang w:val="en-US" w:eastAsia="zh-CN"/>
        </w:rPr>
        <w:t xml:space="preserve"> switching is the same as that for </w:t>
      </w:r>
      <w:proofErr w:type="spellStart"/>
      <w:r>
        <w:rPr>
          <w:rFonts w:hint="eastAsia"/>
          <w:lang w:val="en-US" w:eastAsia="zh-CN"/>
        </w:rPr>
        <w:t>2Tx</w:t>
      </w:r>
      <w:proofErr w:type="spellEnd"/>
      <w:r>
        <w:rPr>
          <w:rFonts w:hint="eastAsia"/>
          <w:lang w:val="en-US" w:eastAsia="zh-CN"/>
        </w:rPr>
        <w:t xml:space="preserve"> switching shall be determined in </w:t>
      </w:r>
      <w:proofErr w:type="spellStart"/>
      <w:r>
        <w:rPr>
          <w:rFonts w:hint="eastAsia"/>
          <w:lang w:val="en-US" w:eastAsia="zh-CN"/>
        </w:rPr>
        <w:t>RAN4</w:t>
      </w:r>
      <w:proofErr w:type="spellEnd"/>
      <w:r>
        <w:rPr>
          <w:rFonts w:hint="eastAsia"/>
          <w:lang w:val="en-US" w:eastAsia="zh-CN"/>
        </w:rPr>
        <w:t xml:space="preserve">. </w:t>
      </w:r>
      <w:r>
        <w:rPr>
          <w:lang w:val="en-US" w:eastAsia="zh-CN"/>
        </w:rPr>
        <w:t xml:space="preserve">If </w:t>
      </w:r>
      <w:proofErr w:type="spellStart"/>
      <w:r>
        <w:rPr>
          <w:lang w:val="en-US" w:eastAsia="zh-CN"/>
        </w:rPr>
        <w:t>RAN4</w:t>
      </w:r>
      <w:proofErr w:type="spellEnd"/>
      <w:r>
        <w:rPr>
          <w:lang w:val="en-US" w:eastAsia="zh-CN"/>
        </w:rPr>
        <w:t xml:space="preserve"> agrees to introduce a new configuration for </w:t>
      </w:r>
      <w:r>
        <w:rPr>
          <w:rFonts w:hint="eastAsia"/>
          <w:lang w:val="en-US" w:eastAsia="zh-CN"/>
        </w:rPr>
        <w:t>switching period</w:t>
      </w:r>
      <w:r>
        <w:rPr>
          <w:lang w:val="en-US" w:eastAsia="zh-CN"/>
        </w:rPr>
        <w:t xml:space="preserve"> in Rel-19, </w:t>
      </w:r>
      <w:proofErr w:type="spellStart"/>
      <w:r>
        <w:rPr>
          <w:lang w:val="en-US" w:eastAsia="zh-CN"/>
        </w:rPr>
        <w:t>RAN1</w:t>
      </w:r>
      <w:proofErr w:type="spellEnd"/>
      <w:r>
        <w:rPr>
          <w:lang w:val="en-US" w:eastAsia="zh-CN"/>
        </w:rPr>
        <w:t xml:space="preserve"> can incorporate it into </w:t>
      </w:r>
      <w:proofErr w:type="spellStart"/>
      <w:r>
        <w:rPr>
          <w:lang w:val="en-US" w:eastAsia="zh-CN"/>
        </w:rPr>
        <w:t>RAN1</w:t>
      </w:r>
      <w:proofErr w:type="spellEnd"/>
      <w:r>
        <w:rPr>
          <w:lang w:val="en-US" w:eastAsia="zh-CN"/>
        </w:rPr>
        <w:t xml:space="preserve"> specification later. </w:t>
      </w:r>
    </w:p>
    <w:tbl>
      <w:tblPr>
        <w:tblStyle w:val="ae"/>
        <w:tblW w:w="0" w:type="auto"/>
        <w:tblLook w:val="04A0" w:firstRow="1" w:lastRow="0" w:firstColumn="1" w:lastColumn="0" w:noHBand="0" w:noVBand="1"/>
      </w:tblPr>
      <w:tblGrid>
        <w:gridCol w:w="9629"/>
      </w:tblGrid>
      <w:tr w:rsidR="0022080F">
        <w:tc>
          <w:tcPr>
            <w:tcW w:w="9629" w:type="dxa"/>
          </w:tcPr>
          <w:p w:rsidR="0022080F" w:rsidRDefault="008A28EF">
            <w:pPr>
              <w:pStyle w:val="50"/>
              <w:numPr>
                <w:ilvl w:val="0"/>
                <w:numId w:val="0"/>
              </w:numPr>
              <w:ind w:left="992" w:hanging="992"/>
              <w:rPr>
                <w:bCs/>
                <w:sz w:val="22"/>
              </w:rPr>
            </w:pPr>
            <w:bookmarkStart w:id="10" w:name="_Toc192172954"/>
            <w:bookmarkStart w:id="11" w:name="_Toc45810627"/>
            <w:r>
              <w:rPr>
                <w:bCs/>
                <w:sz w:val="22"/>
              </w:rPr>
              <w:t>6.1.6</w:t>
            </w:r>
            <w:r>
              <w:rPr>
                <w:bCs/>
                <w:sz w:val="22"/>
              </w:rPr>
              <w:tab/>
              <w:t>Uplink switching</w:t>
            </w:r>
            <w:bookmarkEnd w:id="10"/>
            <w:bookmarkEnd w:id="11"/>
          </w:p>
          <w:p w:rsidR="0022080F" w:rsidRDefault="008A28EF">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r>
              <w:rPr>
                <w:i/>
              </w:rPr>
              <w:t>uplinkTxSwitching</w:t>
            </w:r>
            <w:r>
              <w:rPr>
                <w:rFonts w:hint="eastAsia"/>
                <w:i/>
                <w:lang w:val="en-US" w:eastAsia="zh-CN"/>
              </w:rPr>
              <w:t xml:space="preserve"> </w:t>
            </w:r>
            <w:r>
              <w:rPr>
                <w:iCs/>
              </w:rPr>
              <w:t>or</w:t>
            </w:r>
            <w:r>
              <w:rPr>
                <w:i/>
              </w:rPr>
              <w:t xml:space="preserve"> </w:t>
            </w:r>
            <w:proofErr w:type="spellStart"/>
            <w:r>
              <w:rPr>
                <w:i/>
              </w:rPr>
              <w:t>uplinkTxSwitchingMoreBands</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r>
              <w:rPr>
                <w:i/>
                <w:iCs/>
              </w:rPr>
              <w:t>uplinkTxSwitchingPeriod2T2T</w:t>
            </w:r>
            <w:proofErr w:type="spellEnd"/>
            <w:r>
              <w:t xml:space="preserve"> if </w:t>
            </w:r>
            <w:r>
              <w:rPr>
                <w:i/>
                <w:iCs/>
              </w:rPr>
              <w:t>uplinkTxSwitching-</w:t>
            </w:r>
            <w:proofErr w:type="spellStart"/>
            <w:r>
              <w:rPr>
                <w:i/>
                <w:iCs/>
              </w:rPr>
              <w:t>2T</w:t>
            </w:r>
            <w:proofErr w:type="spellEnd"/>
            <w:r>
              <w:rPr>
                <w:i/>
                <w:iCs/>
              </w:rPr>
              <w: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higher layer parameter </w:t>
            </w:r>
            <w:proofErr w:type="spellStart"/>
            <w:r>
              <w:rPr>
                <w:i/>
              </w:rPr>
              <w:t>switchingPeriodConfigForBandPair</w:t>
            </w:r>
            <w:proofErr w:type="spellEnd"/>
            <w:r>
              <w:rPr>
                <w:iCs/>
              </w:rPr>
              <w:t xml:space="preserve"> in clause 6.1.6.2.2 for uplink switching configured with 2, 3 or 4 uplink bands if </w:t>
            </w:r>
            <w:proofErr w:type="spellStart"/>
            <w:r>
              <w:rPr>
                <w:i/>
              </w:rPr>
              <w:t>uplinkTxSwitchingMoreBands</w:t>
            </w:r>
            <w:proofErr w:type="spellEnd"/>
            <w:r>
              <w:rPr>
                <w:i/>
              </w:rPr>
              <w:t xml:space="preserve"> </w:t>
            </w:r>
            <w:r>
              <w:rPr>
                <w:iCs/>
              </w:rPr>
              <w:t>is configured</w:t>
            </w:r>
            <w:r>
              <w:t xml:space="preserve">: </w:t>
            </w:r>
          </w:p>
          <w:p w:rsidR="0022080F" w:rsidRDefault="008A28EF">
            <w:pPr>
              <w:jc w:val="center"/>
            </w:pPr>
            <w:r>
              <w:t>&lt;Unchanged parts are omitted&gt;</w:t>
            </w:r>
          </w:p>
        </w:tc>
      </w:tr>
    </w:tbl>
    <w:p w:rsidR="006628A9" w:rsidRDefault="006628A9">
      <w:pPr>
        <w:jc w:val="left"/>
        <w:rPr>
          <w:bCs/>
          <w:iCs/>
          <w:color w:val="000000"/>
          <w:lang w:eastAsia="zh-CN"/>
        </w:rPr>
      </w:pPr>
    </w:p>
    <w:p w:rsidR="0022080F" w:rsidRPr="008673EA" w:rsidRDefault="008A28EF">
      <w:pPr>
        <w:jc w:val="left"/>
        <w:rPr>
          <w:bCs/>
          <w:iCs/>
          <w:lang w:val="en-US" w:eastAsia="zh-CN"/>
        </w:rPr>
      </w:pPr>
      <w:r w:rsidRPr="008673EA">
        <w:rPr>
          <w:rFonts w:hint="eastAsia"/>
          <w:bCs/>
          <w:iCs/>
          <w:lang w:eastAsia="zh-CN"/>
        </w:rPr>
        <w:t>F</w:t>
      </w:r>
      <w:r w:rsidRPr="008673EA">
        <w:rPr>
          <w:bCs/>
          <w:iCs/>
          <w:lang w:eastAsia="zh-CN"/>
        </w:rPr>
        <w:t xml:space="preserve">or Section </w:t>
      </w:r>
      <w:r w:rsidRPr="008673EA">
        <w:rPr>
          <w:bCs/>
        </w:rPr>
        <w:t xml:space="preserve">6.1.6.2.0, a new UE capability </w:t>
      </w:r>
      <w:r w:rsidRPr="008673EA">
        <w:rPr>
          <w:rFonts w:hint="eastAsia"/>
          <w:i/>
          <w:lang w:val="en-US" w:eastAsia="zh-CN"/>
        </w:rPr>
        <w:t>[</w:t>
      </w:r>
      <w:r w:rsidR="008673EA" w:rsidRPr="008673EA">
        <w:rPr>
          <w:i/>
          <w:lang w:eastAsia="en-GB"/>
        </w:rPr>
        <w:t>uplinkTxSwitching</w:t>
      </w:r>
      <w:r w:rsidR="008673EA" w:rsidRPr="008673EA">
        <w:rPr>
          <w:rFonts w:hint="eastAsia"/>
          <w:i/>
          <w:lang w:val="en-US" w:eastAsia="zh-CN"/>
        </w:rPr>
        <w:t>3TxScenario1</w:t>
      </w:r>
      <w:r w:rsidRPr="008673EA">
        <w:rPr>
          <w:rFonts w:hint="eastAsia"/>
          <w:i/>
          <w:lang w:val="en-US" w:eastAsia="zh-CN"/>
        </w:rPr>
        <w:t>]</w:t>
      </w:r>
      <w:r w:rsidRPr="008673EA">
        <w:rPr>
          <w:i/>
          <w:lang w:val="en-US" w:eastAsia="zh-CN"/>
        </w:rPr>
        <w:t xml:space="preserve"> </w:t>
      </w:r>
      <w:r w:rsidRPr="008673EA">
        <w:rPr>
          <w:lang w:val="en-US" w:eastAsia="zh-CN"/>
        </w:rPr>
        <w:t>should be introduced</w:t>
      </w:r>
      <w:r w:rsidRPr="008673EA">
        <w:rPr>
          <w:i/>
          <w:lang w:val="en-US" w:eastAsia="zh-CN"/>
        </w:rPr>
        <w:t xml:space="preserve"> </w:t>
      </w:r>
      <w:r w:rsidRPr="008673EA">
        <w:rPr>
          <w:rFonts w:hint="eastAsia"/>
          <w:bCs/>
          <w:iCs/>
          <w:lang w:val="en-US" w:eastAsia="zh-CN"/>
        </w:rPr>
        <w:t>to support the UL switching in scenario 1</w:t>
      </w:r>
      <w:r w:rsidRPr="008673EA">
        <w:rPr>
          <w:bCs/>
          <w:iCs/>
          <w:lang w:val="en-US" w:eastAsia="zh-CN"/>
        </w:rPr>
        <w:t>, and a</w:t>
      </w:r>
      <w:r w:rsidRPr="008673EA">
        <w:rPr>
          <w:rFonts w:hint="eastAsia"/>
          <w:bCs/>
          <w:iCs/>
          <w:lang w:val="en-US" w:eastAsia="zh-CN"/>
        </w:rPr>
        <w:t xml:space="preserve"> new </w:t>
      </w:r>
      <w:proofErr w:type="spellStart"/>
      <w:r w:rsidRPr="008673EA">
        <w:rPr>
          <w:bCs/>
          <w:iCs/>
          <w:lang w:val="en-US" w:eastAsia="zh-CN"/>
        </w:rPr>
        <w:t>RRC</w:t>
      </w:r>
      <w:proofErr w:type="spellEnd"/>
      <w:r w:rsidRPr="008673EA">
        <w:rPr>
          <w:bCs/>
          <w:iCs/>
          <w:lang w:val="en-US" w:eastAsia="zh-CN"/>
        </w:rPr>
        <w:t xml:space="preserve"> </w:t>
      </w:r>
      <w:r w:rsidRPr="008673EA">
        <w:rPr>
          <w:rFonts w:hint="eastAsia"/>
          <w:bCs/>
          <w:iCs/>
          <w:lang w:val="en-US" w:eastAsia="zh-CN"/>
        </w:rPr>
        <w:t xml:space="preserve">parameter </w:t>
      </w:r>
      <w:r w:rsidRPr="008673EA">
        <w:rPr>
          <w:rFonts w:hint="eastAsia"/>
          <w:i/>
          <w:lang w:val="en-US" w:eastAsia="zh-CN"/>
        </w:rPr>
        <w:t>[</w:t>
      </w:r>
      <w:r w:rsidRPr="008673EA">
        <w:rPr>
          <w:i/>
        </w:rPr>
        <w:t>uplinkTxSwitching</w:t>
      </w:r>
      <w:r w:rsidRPr="008673EA">
        <w:rPr>
          <w:rFonts w:hint="eastAsia"/>
          <w:i/>
          <w:lang w:val="en-US" w:eastAsia="zh-CN"/>
        </w:rPr>
        <w:t>-3TxScenario1</w:t>
      </w:r>
      <w:r w:rsidRPr="008673EA">
        <w:rPr>
          <w:rFonts w:hint="eastAsia"/>
          <w:i/>
          <w:iCs/>
          <w:lang w:val="en-US" w:eastAsia="zh-CN"/>
        </w:rPr>
        <w:t>]</w:t>
      </w:r>
      <w:r w:rsidRPr="008673EA">
        <w:rPr>
          <w:rFonts w:hint="eastAsia"/>
          <w:bCs/>
          <w:iCs/>
          <w:lang w:val="en-US" w:eastAsia="zh-CN"/>
        </w:rPr>
        <w:t xml:space="preserve"> within </w:t>
      </w:r>
      <w:proofErr w:type="spellStart"/>
      <w:r w:rsidRPr="008673EA">
        <w:rPr>
          <w:rFonts w:hint="eastAsia"/>
          <w:bCs/>
          <w:i/>
          <w:lang w:val="en-US" w:eastAsia="zh-CN"/>
        </w:rPr>
        <w:t>CellGroupConfig</w:t>
      </w:r>
      <w:proofErr w:type="spellEnd"/>
      <w:r w:rsidRPr="008673EA">
        <w:rPr>
          <w:rFonts w:hint="eastAsia"/>
          <w:bCs/>
          <w:iCs/>
          <w:lang w:val="en-US" w:eastAsia="zh-CN"/>
        </w:rPr>
        <w:t xml:space="preserve"> is </w:t>
      </w:r>
      <w:r w:rsidRPr="008673EA">
        <w:rPr>
          <w:bCs/>
          <w:iCs/>
          <w:lang w:val="en-US" w:eastAsia="zh-CN"/>
        </w:rPr>
        <w:t>introduced</w:t>
      </w:r>
      <w:r w:rsidRPr="008673EA">
        <w:rPr>
          <w:rFonts w:hint="eastAsia"/>
          <w:bCs/>
          <w:iCs/>
          <w:lang w:val="en-US" w:eastAsia="zh-CN"/>
        </w:rPr>
        <w:t xml:space="preserve"> </w:t>
      </w:r>
      <w:r w:rsidRPr="008673EA">
        <w:rPr>
          <w:bCs/>
          <w:iCs/>
          <w:lang w:val="en-US" w:eastAsia="zh-CN"/>
        </w:rPr>
        <w:t xml:space="preserve">to </w:t>
      </w:r>
      <w:r w:rsidRPr="008673EA">
        <w:rPr>
          <w:rFonts w:hint="eastAsia"/>
          <w:bCs/>
          <w:iCs/>
          <w:lang w:val="en-US" w:eastAsia="zh-CN"/>
        </w:rPr>
        <w:t>enable scenario</w:t>
      </w:r>
      <w:r w:rsidR="009A199F" w:rsidRPr="008673EA">
        <w:rPr>
          <w:bCs/>
          <w:iCs/>
          <w:lang w:val="en-US" w:eastAsia="zh-CN"/>
        </w:rPr>
        <w:t xml:space="preserve"> </w:t>
      </w:r>
      <w:r w:rsidRPr="008673EA">
        <w:rPr>
          <w:rFonts w:hint="eastAsia"/>
          <w:bCs/>
          <w:iCs/>
          <w:lang w:val="en-US" w:eastAsia="zh-CN"/>
        </w:rPr>
        <w:t>1</w:t>
      </w:r>
      <w:r w:rsidRPr="008673EA">
        <w:rPr>
          <w:bCs/>
          <w:iCs/>
          <w:lang w:val="en-US" w:eastAsia="zh-CN"/>
        </w:rPr>
        <w:t xml:space="preserve"> by network</w:t>
      </w:r>
      <w:r w:rsidRPr="008673EA">
        <w:rPr>
          <w:rFonts w:hint="eastAsia"/>
          <w:bCs/>
          <w:iCs/>
          <w:lang w:val="en-US" w:eastAsia="zh-CN"/>
        </w:rPr>
        <w:t>.</w:t>
      </w:r>
      <w:r w:rsidR="00F872BA">
        <w:rPr>
          <w:bCs/>
          <w:iCs/>
          <w:lang w:val="en-US" w:eastAsia="zh-CN"/>
        </w:rPr>
        <w:t xml:space="preserve"> In addition, respective changes are also needed for Section 6.2.1 and 6.4. </w:t>
      </w:r>
      <w:bookmarkStart w:id="12" w:name="_GoBack"/>
      <w:bookmarkEnd w:id="12"/>
    </w:p>
    <w:p w:rsidR="0022080F" w:rsidRDefault="008A28EF">
      <w:pPr>
        <w:jc w:val="left"/>
        <w:rPr>
          <w:bCs/>
          <w:iCs/>
          <w:lang w:val="en-US" w:eastAsia="zh-CN"/>
        </w:rPr>
      </w:pPr>
      <w:r>
        <w:rPr>
          <w:bCs/>
          <w:iCs/>
          <w:lang w:val="en-US" w:eastAsia="zh-CN"/>
        </w:rPr>
        <w:t xml:space="preserve">With above, we have the following proposed TP. </w:t>
      </w:r>
    </w:p>
    <w:p w:rsidR="0022080F" w:rsidRDefault="008A28EF">
      <w:pPr>
        <w:pStyle w:val="B2"/>
        <w:ind w:left="0" w:firstLine="0"/>
        <w:rPr>
          <w:rFonts w:eastAsia="宋体"/>
          <w:b/>
          <w:bCs/>
          <w:i/>
          <w:lang w:val="en-US" w:eastAsia="zh-CN"/>
        </w:rPr>
      </w:pPr>
      <w:r>
        <w:rPr>
          <w:rFonts w:eastAsia="宋体" w:hint="eastAsia"/>
          <w:b/>
          <w:bCs/>
          <w:i/>
          <w:lang w:val="en-US" w:eastAsia="zh-CN"/>
        </w:rPr>
        <w:t>P</w:t>
      </w:r>
      <w:r>
        <w:rPr>
          <w:rFonts w:eastAsia="宋体"/>
          <w:b/>
          <w:bCs/>
          <w:i/>
          <w:lang w:val="en-US" w:eastAsia="zh-CN"/>
        </w:rPr>
        <w:t xml:space="preserve">roposal 2: </w:t>
      </w:r>
      <w:r>
        <w:rPr>
          <w:rFonts w:eastAsia="宋体"/>
          <w:bCs/>
          <w:i/>
          <w:lang w:val="en-US" w:eastAsia="zh-CN"/>
        </w:rPr>
        <w:t xml:space="preserve">Adopt the following TP to TS 38.214 for support of scenario 1 for </w:t>
      </w:r>
      <w:proofErr w:type="spellStart"/>
      <w:r>
        <w:rPr>
          <w:rFonts w:eastAsia="宋体"/>
          <w:bCs/>
          <w:i/>
          <w:lang w:val="en-US" w:eastAsia="zh-CN"/>
        </w:rPr>
        <w:t>3T</w:t>
      </w:r>
      <w:r>
        <w:rPr>
          <w:rFonts w:eastAsia="宋体" w:hint="eastAsia"/>
          <w:bCs/>
          <w:i/>
          <w:lang w:val="en-US" w:eastAsia="zh-CN"/>
        </w:rPr>
        <w:t>x</w:t>
      </w:r>
      <w:proofErr w:type="spellEnd"/>
      <w:r>
        <w:rPr>
          <w:rFonts w:eastAsia="宋体"/>
          <w:bCs/>
          <w:i/>
          <w:lang w:val="en-US" w:eastAsia="zh-CN"/>
        </w:rPr>
        <w:t xml:space="preserve"> </w:t>
      </w:r>
      <w:proofErr w:type="spellStart"/>
      <w:r>
        <w:rPr>
          <w:rFonts w:eastAsia="宋体"/>
          <w:bCs/>
          <w:i/>
          <w:lang w:val="en-US" w:eastAsia="zh-CN"/>
        </w:rPr>
        <w:t>UEs</w:t>
      </w:r>
      <w:proofErr w:type="spellEnd"/>
      <w:r>
        <w:rPr>
          <w:rFonts w:eastAsia="宋体"/>
          <w:bCs/>
          <w:i/>
          <w:lang w:val="en-US" w:eastAsia="zh-CN"/>
        </w:rPr>
        <w:t>.</w:t>
      </w:r>
      <w:r>
        <w:rPr>
          <w:rFonts w:eastAsia="宋体"/>
          <w:b/>
          <w:bCs/>
          <w:i/>
          <w:lang w:val="en-US" w:eastAsia="zh-CN"/>
        </w:rPr>
        <w:t xml:space="preserve"> </w:t>
      </w:r>
    </w:p>
    <w:p w:rsidR="006628A9" w:rsidRPr="008673EA" w:rsidRDefault="006628A9" w:rsidP="008673EA">
      <w:pPr>
        <w:pStyle w:val="B2"/>
        <w:numPr>
          <w:ilvl w:val="0"/>
          <w:numId w:val="16"/>
        </w:numPr>
        <w:rPr>
          <w:rFonts w:eastAsia="宋体" w:hint="eastAsia"/>
          <w:bCs/>
          <w:i/>
          <w:lang w:val="en-US" w:eastAsia="zh-CN"/>
        </w:rPr>
      </w:pPr>
      <w:r w:rsidRPr="006628A9">
        <w:rPr>
          <w:rFonts w:eastAsia="宋体"/>
          <w:bCs/>
          <w:i/>
          <w:lang w:val="en-US" w:eastAsia="zh-CN"/>
        </w:rPr>
        <w:t>W</w:t>
      </w:r>
      <w:r w:rsidRPr="006628A9">
        <w:rPr>
          <w:rFonts w:eastAsia="宋体" w:hint="eastAsia"/>
          <w:bCs/>
          <w:i/>
          <w:lang w:val="en-US" w:eastAsia="zh-CN"/>
        </w:rPr>
        <w:t>heth</w:t>
      </w:r>
      <w:r w:rsidRPr="006628A9">
        <w:rPr>
          <w:rFonts w:eastAsia="宋体"/>
          <w:bCs/>
          <w:i/>
          <w:lang w:val="en-US" w:eastAsia="zh-CN"/>
        </w:rPr>
        <w:t xml:space="preserve">er </w:t>
      </w:r>
      <w:r>
        <w:rPr>
          <w:rFonts w:eastAsia="宋体"/>
          <w:bCs/>
          <w:i/>
          <w:lang w:val="en-US" w:eastAsia="zh-CN"/>
        </w:rPr>
        <w:t xml:space="preserve">to introduce a new </w:t>
      </w:r>
      <w:proofErr w:type="spellStart"/>
      <w:r>
        <w:rPr>
          <w:rFonts w:eastAsia="宋体"/>
          <w:bCs/>
          <w:i/>
          <w:lang w:val="en-US" w:eastAsia="zh-CN"/>
        </w:rPr>
        <w:t>RRC</w:t>
      </w:r>
      <w:proofErr w:type="spellEnd"/>
      <w:r>
        <w:rPr>
          <w:rFonts w:eastAsia="宋体"/>
          <w:bCs/>
          <w:i/>
          <w:lang w:val="en-US" w:eastAsia="zh-CN"/>
        </w:rPr>
        <w:t xml:space="preserve"> parameter for switching period is subject to </w:t>
      </w:r>
      <w:proofErr w:type="spellStart"/>
      <w:r>
        <w:rPr>
          <w:rFonts w:eastAsia="宋体"/>
          <w:bCs/>
          <w:i/>
          <w:lang w:val="en-US" w:eastAsia="zh-CN"/>
        </w:rPr>
        <w:t>RAN4</w:t>
      </w:r>
      <w:proofErr w:type="spellEnd"/>
      <w:r>
        <w:rPr>
          <w:rFonts w:eastAsia="宋体"/>
          <w:bCs/>
          <w:i/>
          <w:lang w:val="en-US" w:eastAsia="zh-CN"/>
        </w:rPr>
        <w:t xml:space="preserve"> decision. </w:t>
      </w:r>
      <w:r w:rsidR="008673EA">
        <w:rPr>
          <w:rFonts w:eastAsia="宋体"/>
          <w:bCs/>
          <w:i/>
          <w:lang w:val="en-US" w:eastAsia="zh-CN"/>
        </w:rPr>
        <w:t xml:space="preserve"> </w:t>
      </w:r>
    </w:p>
    <w:tbl>
      <w:tblPr>
        <w:tblStyle w:val="ae"/>
        <w:tblpPr w:leftFromText="180" w:rightFromText="180" w:vertAnchor="text" w:tblpY="1"/>
        <w:tblOverlap w:val="never"/>
        <w:tblW w:w="0" w:type="auto"/>
        <w:tblLook w:val="04A0" w:firstRow="1" w:lastRow="0" w:firstColumn="1" w:lastColumn="0" w:noHBand="0" w:noVBand="1"/>
      </w:tblPr>
      <w:tblGrid>
        <w:gridCol w:w="9629"/>
      </w:tblGrid>
      <w:tr w:rsidR="0022080F" w:rsidTr="008673EA">
        <w:tc>
          <w:tcPr>
            <w:tcW w:w="9855" w:type="dxa"/>
          </w:tcPr>
          <w:p w:rsidR="0022080F" w:rsidRDefault="008A28EF" w:rsidP="008673EA">
            <w:pPr>
              <w:pStyle w:val="50"/>
              <w:numPr>
                <w:ilvl w:val="0"/>
                <w:numId w:val="0"/>
              </w:numPr>
              <w:ind w:left="992" w:hanging="992"/>
              <w:rPr>
                <w:bCs/>
                <w:sz w:val="22"/>
                <w:lang w:val="en-US" w:eastAsia="zh-CN"/>
              </w:rPr>
            </w:pPr>
            <w:r>
              <w:rPr>
                <w:bCs/>
                <w:sz w:val="22"/>
              </w:rPr>
              <w:t>6.1.6.2.0</w:t>
            </w:r>
            <w:r>
              <w:rPr>
                <w:bCs/>
                <w:sz w:val="22"/>
              </w:rPr>
              <w:tab/>
              <w:t>Uplink switching with two uplink bands</w:t>
            </w:r>
          </w:p>
          <w:p w:rsidR="0022080F" w:rsidRDefault="008A28EF" w:rsidP="008673EA">
            <w:r>
              <w:t xml:space="preserve">For a UE </w:t>
            </w:r>
            <w:r>
              <w:rPr>
                <w:lang w:val="en-US"/>
              </w:rPr>
              <w:t xml:space="preserve">indicating a capability for uplink switching with </w:t>
            </w:r>
            <w:proofErr w:type="spellStart"/>
            <w:r>
              <w:rPr>
                <w:rFonts w:eastAsia="Times New Roman"/>
                <w:i/>
                <w:lang w:eastAsia="en-GB"/>
              </w:rPr>
              <w:t>BandCombination-UplinkTxSwitch</w:t>
            </w:r>
            <w:proofErr w:type="spellEnd"/>
            <w:r>
              <w:rPr>
                <w:color w:val="FF0000"/>
                <w:u w:val="single"/>
              </w:rPr>
              <w:t>,</w:t>
            </w:r>
            <w:r>
              <w:rPr>
                <w:strike/>
                <w:color w:val="FF0000"/>
                <w:lang w:val="en-US"/>
              </w:rPr>
              <w:t xml:space="preserve"> </w:t>
            </w:r>
            <w:r>
              <w:rPr>
                <w:iCs/>
                <w:strike/>
                <w:color w:val="FF0000"/>
                <w:lang w:eastAsia="en-GB"/>
              </w:rPr>
              <w:t>or</w:t>
            </w:r>
            <w:r>
              <w:rPr>
                <w:iCs/>
                <w:lang w:eastAsia="en-GB"/>
              </w:rPr>
              <w:t xml:space="preserve"> </w:t>
            </w:r>
            <w:proofErr w:type="spellStart"/>
            <w:r>
              <w:rPr>
                <w:i/>
                <w:lang w:eastAsia="en-GB"/>
              </w:rPr>
              <w:t>uplinkTxSwitchingPeriod2T2T</w:t>
            </w:r>
            <w:proofErr w:type="spellEnd"/>
            <w:r>
              <w:rPr>
                <w:rFonts w:hint="eastAsia"/>
                <w:color w:val="FF0000"/>
                <w:u w:val="single"/>
                <w:lang w:val="en-US" w:eastAsia="zh-CN"/>
              </w:rPr>
              <w:t xml:space="preserve"> or </w:t>
            </w:r>
            <w:r>
              <w:rPr>
                <w:rFonts w:hint="eastAsia"/>
                <w:i/>
                <w:color w:val="FF0000"/>
                <w:u w:val="single"/>
                <w:lang w:val="en-US" w:eastAsia="zh-CN"/>
              </w:rPr>
              <w:t>[</w:t>
            </w:r>
            <w:r w:rsidR="005C41F8" w:rsidRPr="005C41F8">
              <w:rPr>
                <w:i/>
                <w:color w:val="FF0000"/>
                <w:u w:val="single"/>
                <w:lang w:eastAsia="en-GB"/>
              </w:rPr>
              <w:t>uplinkTxSwitching</w:t>
            </w:r>
            <w:r w:rsidR="00D66313">
              <w:rPr>
                <w:rFonts w:hint="eastAsia"/>
                <w:i/>
                <w:color w:val="FF0000"/>
                <w:u w:val="single"/>
                <w:lang w:val="en-US" w:eastAsia="zh-CN"/>
              </w:rPr>
              <w:t>3TxScenario1</w:t>
            </w:r>
            <w:r>
              <w:rPr>
                <w:rFonts w:hint="eastAsia"/>
                <w:i/>
                <w:color w:val="FF0000"/>
                <w:u w:val="single"/>
                <w:lang w:val="en-US" w:eastAsia="zh-CN"/>
              </w:rPr>
              <w:t>]</w:t>
            </w:r>
            <w:r>
              <w:rPr>
                <w:lang w:val="en-US"/>
              </w:rPr>
              <w:t xml:space="preserve"> for a band combination, and </w:t>
            </w:r>
            <w:r>
              <w:t>if it is for that band combination configured with uplink carrier aggregation:</w:t>
            </w:r>
          </w:p>
          <w:p w:rsidR="0022080F" w:rsidRDefault="008A28EF" w:rsidP="008673EA">
            <w:pPr>
              <w:pStyle w:val="B1"/>
            </w:pPr>
            <w:r>
              <w:t>-</w:t>
            </w:r>
            <w:r>
              <w:tab/>
              <w:t xml:space="preserve">If the UE is configured with uplink switching with parameter </w:t>
            </w:r>
            <w:r>
              <w:rPr>
                <w:i/>
                <w:iCs/>
              </w:rPr>
              <w:t>uplinkTxSwitching</w:t>
            </w:r>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 based on a higher layer configuration(s):</w:t>
            </w:r>
          </w:p>
          <w:p w:rsidR="0022080F" w:rsidRDefault="008A28EF" w:rsidP="008673EA">
            <w:pPr>
              <w:pStyle w:val="B2"/>
            </w:pPr>
            <w:r>
              <w:t>-</w:t>
            </w:r>
            <w: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rsidP="008673EA">
            <w:pPr>
              <w:pStyle w:val="B2"/>
            </w:pPr>
            <w:r>
              <w:t>-</w:t>
            </w:r>
            <w: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 </w:t>
            </w:r>
          </w:p>
          <w:p w:rsidR="0022080F" w:rsidRDefault="008A28EF" w:rsidP="008673EA">
            <w:pPr>
              <w:pStyle w:val="B2"/>
            </w:pPr>
            <w:r>
              <w:t>-</w:t>
            </w:r>
            <w:r>
              <w:tab/>
              <w:t xml:space="preserve">For the UE configured with </w:t>
            </w:r>
            <w:proofErr w:type="spellStart"/>
            <w:r>
              <w:rPr>
                <w:i/>
                <w:iCs/>
              </w:rPr>
              <w:t>uplinkTxSwitchingOption</w:t>
            </w:r>
            <w:proofErr w:type="spellEnd"/>
            <w:r>
              <w:rPr>
                <w:i/>
                <w:iCs/>
                <w:lang w:val="en-US"/>
              </w:rPr>
              <w:t xml:space="preserve"> </w:t>
            </w:r>
            <w:r>
              <w:rPr>
                <w:lang w:val="en-US"/>
              </w:rPr>
              <w:t>set to '</w:t>
            </w:r>
            <w:proofErr w:type="spellStart"/>
            <w:r>
              <w:rPr>
                <w:rFonts w:eastAsia="Times New Roman"/>
                <w:iCs/>
              </w:rPr>
              <w:t>switchedUL</w:t>
            </w:r>
            <w:proofErr w:type="spellEnd"/>
            <w:r>
              <w:rPr>
                <w:rFonts w:eastAsia="Times New Roman"/>
                <w:iCs/>
              </w:rPr>
              <w:t>'</w:t>
            </w:r>
            <w: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rsidP="008673EA">
            <w:pPr>
              <w:pStyle w:val="B2"/>
            </w:pPr>
            <w:r>
              <w:t>-</w:t>
            </w:r>
            <w:r>
              <w:tab/>
              <w:t xml:space="preserve">For the UE configured with </w:t>
            </w:r>
            <w:proofErr w:type="spellStart"/>
            <w:r>
              <w:rPr>
                <w:i/>
                <w:iCs/>
              </w:rPr>
              <w:t>uplinkTxSwitchingOption</w:t>
            </w:r>
            <w:proofErr w:type="spellEnd"/>
            <w:r>
              <w:rPr>
                <w:lang w:val="en-US"/>
              </w:rPr>
              <w:t xml:space="preserve"> set to </w:t>
            </w:r>
            <w:r>
              <w:t>'</w:t>
            </w:r>
            <w:proofErr w:type="spellStart"/>
            <w:r>
              <w:rPr>
                <w:rFonts w:eastAsia="Times New Roman"/>
                <w:iCs/>
              </w:rPr>
              <w:t>dualUL</w:t>
            </w:r>
            <w:proofErr w:type="spellEnd"/>
            <w:r>
              <w:rPr>
                <w:rFonts w:eastAsia="Times New Roman"/>
                <w:iCs/>
                <w:lang w:val="en-US"/>
              </w:rPr>
              <w:t>'</w:t>
            </w:r>
            <w:r>
              <w:rPr>
                <w:rFonts w:eastAsia="宋体" w:hint="eastAsia"/>
                <w:iCs/>
                <w:lang w:val="en-US" w:eastAsia="zh-CN"/>
              </w:rPr>
              <w:t xml:space="preserve"> </w:t>
            </w:r>
            <w:r>
              <w:rPr>
                <w:rFonts w:eastAsia="宋体" w:hint="eastAsia"/>
                <w:iCs/>
                <w:color w:val="FF0000"/>
                <w:u w:val="single"/>
                <w:lang w:val="en-US" w:eastAsia="zh-CN"/>
              </w:rPr>
              <w:t xml:space="preserve">or </w:t>
            </w:r>
            <w:r>
              <w:rPr>
                <w:rFonts w:eastAsia="宋体"/>
                <w:iCs/>
                <w:color w:val="FF0000"/>
                <w:u w:val="single"/>
                <w:lang w:val="en-US" w:eastAsia="zh-CN"/>
              </w:rPr>
              <w:t>configured with</w:t>
            </w:r>
            <w:r>
              <w:rPr>
                <w:rFonts w:eastAsia="宋体" w:hint="eastAsia"/>
                <w:iCs/>
                <w:color w:val="FF0000"/>
                <w:u w:val="single"/>
                <w:lang w:val="en-US" w:eastAsia="zh-CN"/>
              </w:rPr>
              <w:t xml:space="preserve"> </w:t>
            </w:r>
            <w:r>
              <w:rPr>
                <w:rFonts w:hint="eastAsia"/>
                <w:i/>
                <w:color w:val="FF0000"/>
                <w:u w:val="single"/>
                <w:lang w:val="en-US" w:eastAsia="zh-CN"/>
              </w:rPr>
              <w:t>[</w:t>
            </w:r>
            <w:r>
              <w:rPr>
                <w:i/>
                <w:color w:val="FF0000"/>
                <w:u w:val="single"/>
              </w:rPr>
              <w:t>uplinkTxSwitching</w:t>
            </w:r>
            <w:r>
              <w:rPr>
                <w:rFonts w:hint="eastAsia"/>
                <w:i/>
                <w:color w:val="FF0000"/>
                <w:u w:val="single"/>
                <w:lang w:val="en-US" w:eastAsia="zh-CN"/>
              </w:rPr>
              <w:t>-3TxScenario1</w:t>
            </w:r>
            <w:r>
              <w:rPr>
                <w:rFonts w:eastAsia="宋体" w:hint="eastAsia"/>
                <w:i/>
                <w:iCs/>
                <w:color w:val="FF0000"/>
                <w:u w:val="single"/>
                <w:lang w:val="en-US" w:eastAsia="zh-CN"/>
              </w:rPr>
              <w:t>]</w:t>
            </w:r>
            <w:r>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rsidP="008673EA">
            <w:pPr>
              <w:pStyle w:val="B2"/>
            </w:pPr>
            <w:r>
              <w:t>-</w:t>
            </w:r>
            <w:r>
              <w:tab/>
              <w:t xml:space="preserve">For the UE configured with </w:t>
            </w:r>
            <w:proofErr w:type="spellStart"/>
            <w:r>
              <w:rPr>
                <w:i/>
                <w:iCs/>
              </w:rPr>
              <w:t>uplinkTxSwitchingOption</w:t>
            </w:r>
            <w:proofErr w:type="spellEnd"/>
            <w:r>
              <w:rPr>
                <w:lang w:val="en-US"/>
              </w:rPr>
              <w:t xml:space="preserve"> set to </w:t>
            </w:r>
            <w:r>
              <w:t>'</w:t>
            </w:r>
            <w:proofErr w:type="spellStart"/>
            <w:r>
              <w:rPr>
                <w:rFonts w:eastAsia="Times New Roman"/>
                <w:iCs/>
              </w:rPr>
              <w:t>dualUL</w:t>
            </w:r>
            <w:proofErr w:type="spellEnd"/>
            <w:r>
              <w:rPr>
                <w:rFonts w:eastAsia="Times New Roman"/>
                <w:iCs/>
                <w:lang w:val="en-US"/>
              </w:rPr>
              <w:t>'</w:t>
            </w:r>
            <w:r>
              <w:t>, when the UE is to transmit a 1-port transmission on one uplink carrier on one band and if the preceding uplink transmission was a 1-port transmission on another uplink carrier on another band and the UE is under the operation state in which 2-</w:t>
            </w:r>
            <w:r>
              <w:lastRenderedPageBreak/>
              <w:t xml:space="preserve">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rsidP="008673EA">
            <w:pPr>
              <w:pStyle w:val="B2"/>
            </w:pPr>
            <w:r>
              <w:t>-</w:t>
            </w:r>
            <w:r>
              <w:tab/>
              <w:t xml:space="preserve">For the UE configured with </w:t>
            </w:r>
            <w:proofErr w:type="spellStart"/>
            <w:r>
              <w:rPr>
                <w:i/>
                <w:iCs/>
              </w:rPr>
              <w:t>uplinkTxSwitchingOption</w:t>
            </w:r>
            <w:proofErr w:type="spellEnd"/>
            <w:r>
              <w:t xml:space="preserve"> set to '</w:t>
            </w:r>
            <w:proofErr w:type="spellStart"/>
            <w:r>
              <w:rPr>
                <w:iCs/>
              </w:rPr>
              <w:t>dualUL</w:t>
            </w:r>
            <w:proofErr w:type="spellEnd"/>
            <w:r>
              <w:rPr>
                <w:iCs/>
              </w:rPr>
              <w:t>'</w:t>
            </w:r>
            <w:r>
              <w:t xml:space="preserve">, if the UE is configured with </w:t>
            </w:r>
            <w:r>
              <w:rPr>
                <w:i/>
              </w:rPr>
              <w:t>uplinkTxSwitching-</w:t>
            </w:r>
            <w:proofErr w:type="spellStart"/>
            <w:r>
              <w:rPr>
                <w:i/>
              </w:rPr>
              <w:t>DualUL</w:t>
            </w:r>
            <w:proofErr w:type="spellEnd"/>
            <w:r>
              <w:rPr>
                <w:i/>
              </w:rPr>
              <w:t>-</w:t>
            </w:r>
            <w:proofErr w:type="spellStart"/>
            <w:r>
              <w:rPr>
                <w:i/>
              </w:rPr>
              <w:t>TxState</w:t>
            </w:r>
            <w:proofErr w:type="spellEnd"/>
            <w:r>
              <w:rPr>
                <w:iCs/>
              </w:rPr>
              <w:t xml:space="preserve"> set to '</w:t>
            </w:r>
            <w:proofErr w:type="spellStart"/>
            <w:r>
              <w:rPr>
                <w:iCs/>
              </w:rPr>
              <w:t>oneT</w:t>
            </w:r>
            <w:proofErr w:type="spellEnd"/>
            <w:r>
              <w:rPr>
                <w:iCs/>
              </w:rPr>
              <w:t>'</w:t>
            </w:r>
            <w: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rsidR="0022080F" w:rsidRDefault="008A28EF" w:rsidP="008673EA">
            <w:pPr>
              <w:pStyle w:val="B2"/>
            </w:pPr>
            <w:r>
              <w:t>-</w:t>
            </w:r>
            <w:r>
              <w:tab/>
              <w:t xml:space="preserve">If </w:t>
            </w:r>
            <w:r>
              <w:rPr>
                <w:i/>
                <w:iCs/>
              </w:rPr>
              <w:t>uplinkTxSwitching-</w:t>
            </w:r>
            <w:proofErr w:type="spellStart"/>
            <w:r>
              <w:rPr>
                <w:i/>
                <w:iCs/>
              </w:rPr>
              <w:t>2T</w:t>
            </w:r>
            <w:proofErr w:type="spellEnd"/>
            <w:r>
              <w:rPr>
                <w:i/>
                <w:iCs/>
              </w:rPr>
              <w:t>-Mode</w:t>
            </w:r>
            <w:r>
              <w:t xml:space="preserve"> </w:t>
            </w:r>
            <w:r>
              <w:rPr>
                <w:rFonts w:eastAsia="宋体" w:hint="eastAsia"/>
                <w:iCs/>
                <w:color w:val="FF0000"/>
                <w:u w:val="single"/>
                <w:lang w:val="en-US" w:eastAsia="zh-CN"/>
              </w:rPr>
              <w:t xml:space="preserve">or </w:t>
            </w:r>
            <w:r>
              <w:rPr>
                <w:rFonts w:hint="eastAsia"/>
                <w:i/>
                <w:color w:val="FF0000"/>
                <w:u w:val="single"/>
                <w:lang w:val="en-US" w:eastAsia="zh-CN"/>
              </w:rPr>
              <w:t>[</w:t>
            </w:r>
            <w:r>
              <w:rPr>
                <w:i/>
                <w:color w:val="FF0000"/>
                <w:u w:val="single"/>
              </w:rPr>
              <w:t>uplinkTxSwitching</w:t>
            </w:r>
            <w:r>
              <w:rPr>
                <w:rFonts w:hint="eastAsia"/>
                <w:i/>
                <w:color w:val="FF0000"/>
                <w:u w:val="single"/>
                <w:lang w:val="en-US" w:eastAsia="zh-CN"/>
              </w:rPr>
              <w:t>-3TxScenario1</w:t>
            </w:r>
            <w:r>
              <w:rPr>
                <w:rFonts w:hint="eastAsia"/>
                <w:i/>
                <w:iCs/>
                <w:color w:val="FF0000"/>
                <w:u w:val="single"/>
                <w:lang w:val="en-US" w:eastAsia="zh-CN"/>
              </w:rPr>
              <w:t>]</w:t>
            </w:r>
            <w:r>
              <w:rPr>
                <w:rFonts w:eastAsia="宋体" w:hint="eastAsia"/>
                <w:iCs/>
                <w:color w:val="FF0000"/>
                <w:u w:val="single"/>
                <w:lang w:val="en-US" w:eastAsia="zh-CN"/>
              </w:rPr>
              <w:t xml:space="preserve"> </w:t>
            </w:r>
            <w: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rsidP="008673EA">
            <w:pPr>
              <w:pStyle w:val="B2"/>
            </w:pPr>
            <w:r>
              <w:t>-</w:t>
            </w:r>
            <w:r>
              <w:tab/>
            </w:r>
            <w:r>
              <w:rPr>
                <w:color w:val="FF0000"/>
                <w:u w:val="single"/>
              </w:rPr>
              <w:t xml:space="preserve">If </w:t>
            </w:r>
            <w:r>
              <w:rPr>
                <w:rFonts w:hint="eastAsia"/>
                <w:i/>
                <w:color w:val="FF0000"/>
                <w:u w:val="single"/>
                <w:lang w:val="en-US" w:eastAsia="zh-CN"/>
              </w:rPr>
              <w:t>[</w:t>
            </w:r>
            <w:r>
              <w:rPr>
                <w:i/>
                <w:color w:val="FF0000"/>
                <w:u w:val="single"/>
              </w:rPr>
              <w:t>uplinkTxSwitching</w:t>
            </w:r>
            <w:r>
              <w:rPr>
                <w:rFonts w:hint="eastAsia"/>
                <w:i/>
                <w:color w:val="FF0000"/>
                <w:u w:val="single"/>
                <w:lang w:val="en-US" w:eastAsia="zh-CN"/>
              </w:rPr>
              <w:t>-3TxScenario1</w:t>
            </w:r>
            <w:r>
              <w:rPr>
                <w:rFonts w:hint="eastAsia"/>
                <w:i/>
                <w:iCs/>
                <w:color w:val="FF0000"/>
                <w:u w:val="single"/>
                <w:lang w:val="en-US" w:eastAsia="zh-CN"/>
              </w:rPr>
              <w:t>]</w:t>
            </w:r>
            <w:r>
              <w:rPr>
                <w:rFonts w:eastAsia="宋体" w:hint="eastAsia"/>
                <w:iCs/>
                <w:color w:val="FF0000"/>
                <w:u w:val="single"/>
                <w:lang w:val="en-US" w:eastAsia="zh-CN"/>
              </w:rPr>
              <w:t xml:space="preserve"> </w:t>
            </w:r>
            <w:r>
              <w:rPr>
                <w:color w:val="FF0000"/>
                <w:u w:val="single"/>
              </w:rPr>
              <w:t>is configured, when the UE is to transmit a 2-port transmission on one uplink carrier on one band</w:t>
            </w:r>
            <w:r>
              <w:rPr>
                <w:rFonts w:hint="eastAsia"/>
                <w:color w:val="FF0000"/>
                <w:u w:val="single"/>
                <w:lang w:val="en-US" w:eastAsia="zh-CN"/>
              </w:rPr>
              <w:t xml:space="preserve"> </w:t>
            </w:r>
            <w:r>
              <w:rPr>
                <w:color w:val="FF0000"/>
                <w:u w:val="single"/>
              </w:rPr>
              <w:t>and if the preceding uplink transmission was a 1-port transmission on another uplink carrier on another band</w:t>
            </w:r>
            <w:r>
              <w:rPr>
                <w:rFonts w:hint="eastAsia"/>
                <w:color w:val="FF0000"/>
                <w:u w:val="single"/>
                <w:lang w:val="en-US" w:eastAsia="zh-CN"/>
              </w:rPr>
              <w:t xml:space="preserve"> </w:t>
            </w:r>
            <w:r>
              <w:rPr>
                <w:color w:val="FF0000"/>
                <w:u w:val="single"/>
              </w:rPr>
              <w:t xml:space="preserve">and the UE is under the operation state in which 2-port transmission can be supported </w:t>
            </w:r>
            <w:proofErr w:type="spellStart"/>
            <w:r>
              <w:rPr>
                <w:rFonts w:hint="eastAsia"/>
                <w:color w:val="FF0000"/>
                <w:u w:val="single"/>
                <w:lang w:val="en-US" w:eastAsia="zh-CN"/>
              </w:rPr>
              <w:t>i</w:t>
            </w:r>
            <w:proofErr w:type="spellEnd"/>
            <w:r>
              <w:rPr>
                <w:color w:val="FF0000"/>
                <w:u w:val="single"/>
              </w:rPr>
              <w:t xml:space="preserve">n the same </w:t>
            </w:r>
            <w:r>
              <w:rPr>
                <w:rFonts w:hint="eastAsia"/>
                <w:color w:val="FF0000"/>
                <w:u w:val="single"/>
                <w:lang w:val="en-US" w:eastAsia="zh-CN"/>
              </w:rPr>
              <w:t>band</w:t>
            </w:r>
            <w:r>
              <w:rPr>
                <w:color w:val="FF0000"/>
                <w:u w:val="single"/>
              </w:rPr>
              <w:t xml:space="preserve">, then the UE is not expected to transmit for the duration of </w:t>
            </w:r>
            <m:oMath>
              <m:sSub>
                <m:sSubPr>
                  <m:ctrlPr>
                    <w:rPr>
                      <w:rFonts w:ascii="Cambria Math" w:hAnsi="Cambria Math"/>
                      <w:i/>
                      <w:color w:val="FF0000"/>
                      <w:u w:val="single"/>
                      <w:lang w:val="zh-CN"/>
                    </w:rPr>
                  </m:ctrlPr>
                </m:sSubPr>
                <m:e>
                  <m:r>
                    <w:rPr>
                      <w:rFonts w:ascii="Cambria Math" w:hAnsi="Cambria Math"/>
                      <w:color w:val="FF0000"/>
                      <w:u w:val="single"/>
                    </w:rPr>
                    <m:t>N</m:t>
                  </m:r>
                </m:e>
                <m:sub>
                  <m:r>
                    <m:rPr>
                      <m:nor/>
                    </m:rPr>
                    <w:rPr>
                      <w:rFonts w:ascii="Cambria Math" w:hAnsi="Cambria Math"/>
                      <w:color w:val="FF0000"/>
                      <w:u w:val="single"/>
                    </w:rPr>
                    <m:t>Tx1-Tx2</m:t>
                  </m:r>
                </m:sub>
              </m:sSub>
            </m:oMath>
            <w:r>
              <w:rPr>
                <w:color w:val="FF0000"/>
                <w:u w:val="single"/>
              </w:rPr>
              <w:t xml:space="preserve"> on any of the carriers.</w:t>
            </w:r>
          </w:p>
          <w:p w:rsidR="0022080F" w:rsidRDefault="008A28EF" w:rsidP="008673EA">
            <w:pPr>
              <w:pStyle w:val="B2"/>
              <w:rPr>
                <w:lang w:val="en-US"/>
              </w:rPr>
            </w:pPr>
            <w:r>
              <w:rPr>
                <w:lang w:val="en-US"/>
              </w:rPr>
              <w:t>-</w:t>
            </w:r>
            <w:r>
              <w:rPr>
                <w:lang w:val="en-US"/>
              </w:rPr>
              <w:tab/>
            </w:r>
            <w:r>
              <w:t xml:space="preserve">The UE </w:t>
            </w:r>
            <w:r>
              <w:rPr>
                <w:lang w:val="en-US"/>
              </w:rPr>
              <w:t>is</w:t>
            </w:r>
            <w:r>
              <w:t xml:space="preserve"> not </w:t>
            </w:r>
            <w:r>
              <w:rPr>
                <w:lang w:val="en-US"/>
              </w:rPr>
              <w:t>expected to be scheduled or configured with uplink transmissions that result in simultaneous transmission on two antenna ports on one uplink carrier</w:t>
            </w:r>
            <w:r>
              <w:t xml:space="preserve"> on one band</w:t>
            </w:r>
            <w:r>
              <w:rPr>
                <w:lang w:val="en-US"/>
              </w:rPr>
              <w:t>, and any transmission on another uplink carrier</w:t>
            </w:r>
            <w:r>
              <w:t xml:space="preserve"> on another band</w:t>
            </w:r>
            <w:r>
              <w:rPr>
                <w:lang w:val="en-US"/>
              </w:rPr>
              <w:t>.</w:t>
            </w:r>
          </w:p>
          <w:p w:rsidR="0022080F" w:rsidRDefault="008A28EF" w:rsidP="008673EA">
            <w:pPr>
              <w:pStyle w:val="B1"/>
            </w:pPr>
            <w:r>
              <w:t>-</w:t>
            </w:r>
            <w:r>
              <w:tab/>
              <w:t>In all other cases the UE is expected to transmit normally all uplink transmissions without interruptions.</w:t>
            </w:r>
          </w:p>
          <w:p w:rsidR="006438A4" w:rsidRPr="000036ED" w:rsidRDefault="006438A4" w:rsidP="008673EA">
            <w:pPr>
              <w:jc w:val="center"/>
              <w:rPr>
                <w:b/>
              </w:rPr>
            </w:pPr>
            <w:r w:rsidRPr="000036ED">
              <w:rPr>
                <w:b/>
              </w:rPr>
              <w:t>&lt; Unchanged parts are omitted &gt;</w:t>
            </w:r>
          </w:p>
          <w:p w:rsidR="00C00AF3" w:rsidRDefault="00DC0D2D" w:rsidP="008673EA">
            <w:pPr>
              <w:keepNext/>
              <w:keepLines/>
              <w:spacing w:before="120"/>
              <w:jc w:val="left"/>
              <w:outlineLvl w:val="2"/>
              <w:rPr>
                <w:rFonts w:ascii="Arial" w:hAnsi="Arial"/>
                <w:color w:val="000000"/>
                <w:sz w:val="28"/>
                <w:lang w:val="x-none"/>
              </w:rPr>
            </w:pPr>
            <w:bookmarkStart w:id="13" w:name="_Toc192172963"/>
            <w:bookmarkStart w:id="14" w:name="_Toc45810632"/>
            <w:bookmarkStart w:id="15" w:name="_Toc36645583"/>
            <w:bookmarkStart w:id="16" w:name="_Toc29674353"/>
            <w:bookmarkStart w:id="17" w:name="_Toc29673360"/>
            <w:bookmarkStart w:id="18" w:name="_Toc29673219"/>
            <w:bookmarkStart w:id="19" w:name="_Toc27299945"/>
            <w:bookmarkStart w:id="20" w:name="_Toc20318047"/>
            <w:bookmarkStart w:id="21" w:name="_Toc11352157"/>
            <w:r w:rsidRPr="00DC0D2D">
              <w:rPr>
                <w:rFonts w:ascii="Arial" w:hAnsi="Arial"/>
                <w:color w:val="000000"/>
                <w:sz w:val="28"/>
                <w:lang w:val="x-none"/>
              </w:rPr>
              <w:t>6.2.1</w:t>
            </w:r>
            <w:r w:rsidRPr="00DC0D2D">
              <w:rPr>
                <w:rFonts w:ascii="Arial" w:hAnsi="Arial"/>
                <w:color w:val="000000"/>
                <w:sz w:val="28"/>
                <w:lang w:val="x-none"/>
              </w:rPr>
              <w:tab/>
              <w:t>UE sounding procedure</w:t>
            </w:r>
            <w:bookmarkEnd w:id="13"/>
            <w:bookmarkEnd w:id="14"/>
            <w:bookmarkEnd w:id="15"/>
            <w:bookmarkEnd w:id="16"/>
            <w:bookmarkEnd w:id="17"/>
            <w:bookmarkEnd w:id="18"/>
            <w:bookmarkEnd w:id="19"/>
            <w:bookmarkEnd w:id="20"/>
            <w:bookmarkEnd w:id="21"/>
          </w:p>
          <w:p w:rsidR="000036ED" w:rsidRPr="000036ED" w:rsidRDefault="000036ED" w:rsidP="008673EA">
            <w:pPr>
              <w:jc w:val="center"/>
              <w:rPr>
                <w:b/>
              </w:rPr>
            </w:pPr>
            <w:r w:rsidRPr="000036ED">
              <w:rPr>
                <w:b/>
              </w:rPr>
              <w:t>&lt; Unchanged parts are omitted &gt;</w:t>
            </w:r>
          </w:p>
          <w:p w:rsidR="000036ED" w:rsidRDefault="000036ED" w:rsidP="008673EA">
            <w:pPr>
              <w:keepNext/>
              <w:keepLines/>
              <w:spacing w:before="120"/>
              <w:jc w:val="left"/>
              <w:outlineLvl w:val="2"/>
              <w:rPr>
                <w:rFonts w:ascii="Arial" w:hAnsi="Arial"/>
                <w:color w:val="000000"/>
                <w:sz w:val="28"/>
                <w:lang w:val="x-none"/>
              </w:rPr>
            </w:pPr>
          </w:p>
          <w:p w:rsidR="000036ED" w:rsidRDefault="000036ED" w:rsidP="008673EA">
            <w:pPr>
              <w:rPr>
                <w:rFonts w:eastAsia="MS Mincho"/>
                <w:lang w:val="en-US" w:eastAsia="ja-JP"/>
              </w:rPr>
            </w:pPr>
            <w:r>
              <w:rPr>
                <w:rFonts w:eastAsia="MS Mincho"/>
                <w:lang w:val="en-US" w:eastAsia="ja-JP"/>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or </w:t>
            </w:r>
            <w:r>
              <w:rPr>
                <w:i/>
                <w:color w:val="000000"/>
              </w:rPr>
              <w:t>SRS-</w:t>
            </w:r>
            <w:proofErr w:type="spellStart"/>
            <w:r>
              <w:rPr>
                <w:i/>
                <w:color w:val="000000"/>
              </w:rPr>
              <w:t>PosResource</w:t>
            </w:r>
            <w:proofErr w:type="spellEnd"/>
            <w:r>
              <w:t xml:space="preserve"> </w:t>
            </w:r>
            <w:r>
              <w:rPr>
                <w:rFonts w:eastAsia="MS Mincho"/>
                <w:lang w:val="en-US" w:eastAsia="ja-JP"/>
              </w:rPr>
              <w:t>is set to 'aperiodic':</w:t>
            </w:r>
          </w:p>
          <w:p w:rsidR="000036ED" w:rsidRDefault="000036ED" w:rsidP="008673EA">
            <w:pPr>
              <w:pStyle w:val="B1"/>
              <w:rPr>
                <w:rFonts w:eastAsia="MS Mincho"/>
                <w:lang w:val="en-US" w:eastAsia="ja-JP"/>
              </w:rPr>
            </w:pPr>
            <w:r>
              <w:rPr>
                <w:lang w:val="en-US"/>
              </w:rPr>
              <w:t>-</w:t>
            </w:r>
            <w:r>
              <w:rPr>
                <w:lang w:val="en-US"/>
              </w:rPr>
              <w:tab/>
              <w:t>the UE receives a configuration of SRS resource sets,</w:t>
            </w:r>
          </w:p>
          <w:p w:rsidR="000036ED" w:rsidRDefault="000036ED" w:rsidP="008673EA">
            <w:pPr>
              <w:pStyle w:val="B1"/>
              <w:rPr>
                <w:rFonts w:eastAsia="宋体"/>
                <w:lang w:val="en-US" w:eastAsia="en-US"/>
              </w:rPr>
            </w:pPr>
            <w:r>
              <w:rPr>
                <w:lang w:val="en-US"/>
              </w:rPr>
              <w:t>-</w:t>
            </w:r>
            <w:r>
              <w:rPr>
                <w:lang w:val="en-US"/>
              </w:rPr>
              <w:tab/>
              <w:t xml:space="preserve">the UE receives a downlink DCI, a group common DCI, or an uplink DCI based command where a codepoint of the DCI may trigger one or more SRS resource set(s). </w:t>
            </w:r>
            <w:bookmarkStart w:id="22" w:name="_Hlk515880410"/>
            <w:r>
              <w:rPr>
                <w:lang w:val="en-US"/>
              </w:rPr>
              <w:t>For SRS in a resource set with usage set to 'codebook' or '</w:t>
            </w:r>
            <w:proofErr w:type="spellStart"/>
            <w:r>
              <w:rPr>
                <w:lang w:val="en-US"/>
              </w:rPr>
              <w:t>antennaSwitching</w:t>
            </w:r>
            <w:proofErr w:type="spellEnd"/>
            <w:r>
              <w:rPr>
                <w:lang w:val="en-US"/>
              </w:rPr>
              <w:t xml:space="preserve">', the minimal time interval between the last symbol of the </w:t>
            </w:r>
            <w:proofErr w:type="spellStart"/>
            <w:r>
              <w:rPr>
                <w:lang w:val="en-US"/>
              </w:rPr>
              <w:t>PDCCH</w:t>
            </w:r>
            <w:proofErr w:type="spellEnd"/>
            <w:r>
              <w:rPr>
                <w:lang w:val="en-US"/>
              </w:rPr>
              <w:t xml:space="preserve"> triggering the aperiodic SRS transmission and the first symbol of SRS resource is </w:t>
            </w:r>
            <w:proofErr w:type="spellStart"/>
            <w:r>
              <w:rPr>
                <w:i/>
                <w:lang w:val="en-US"/>
              </w:rPr>
              <w:t>N</w:t>
            </w:r>
            <w:proofErr w:type="gramStart"/>
            <w:r>
              <w:rPr>
                <w:i/>
                <w:vertAlign w:val="subscript"/>
                <w:lang w:val="en-US"/>
              </w:rPr>
              <w:t>2</w:t>
            </w:r>
            <w:proofErr w:type="spellEnd"/>
            <w:r>
              <w:rPr>
                <w:i/>
                <w:vertAlign w:val="subscript"/>
                <w:lang w:val="en-US"/>
              </w:rPr>
              <w:t xml:space="preserve"> </w:t>
            </w:r>
            <w:r>
              <w:rPr>
                <w:lang w:val="en-US"/>
              </w:rPr>
              <w:t xml:space="preserve"> symbols</w:t>
            </w:r>
            <w:proofErr w:type="gramEnd"/>
            <w:r>
              <w:rPr>
                <w:lang w:val="en-US"/>
              </w:rPr>
              <w:t xml:space="preserve"> and an additional time duration</w:t>
            </w:r>
            <w:r>
              <w:rPr>
                <w:i/>
                <w:lang w:val="en-US"/>
              </w:rPr>
              <w:t xml:space="preserve"> </w:t>
            </w:r>
            <w:r>
              <w:rPr>
                <w:lang w:val="en-US"/>
              </w:rPr>
              <w:t xml:space="preserve"> </w:t>
            </w:r>
            <w:proofErr w:type="spellStart"/>
            <w:r>
              <w:rPr>
                <w:i/>
                <w:lang w:val="en-US"/>
              </w:rPr>
              <w:t>T</w:t>
            </w:r>
            <w:r>
              <w:rPr>
                <w:i/>
                <w:vertAlign w:val="subscript"/>
                <w:lang w:val="en-US"/>
              </w:rPr>
              <w:t>switch</w:t>
            </w:r>
            <w:proofErr w:type="spellEnd"/>
            <w:r>
              <w:rPr>
                <w:lang w:val="en-US"/>
              </w:rPr>
              <w:t xml:space="preserve">. Otherwise, the minimal time interval between the last symbol of the </w:t>
            </w:r>
            <w:proofErr w:type="spellStart"/>
            <w:r>
              <w:rPr>
                <w:lang w:val="en-US"/>
              </w:rPr>
              <w:t>PDCCH</w:t>
            </w:r>
            <w:proofErr w:type="spellEnd"/>
            <w:r>
              <w:rPr>
                <w:lang w:val="en-US"/>
              </w:rPr>
              <w:t xml:space="preserve"> triggering the aperiodic SRS transmission and the first symbol of SRS resource is </w:t>
            </w:r>
            <w:proofErr w:type="spellStart"/>
            <w:r>
              <w:rPr>
                <w:i/>
                <w:lang w:val="en-US"/>
              </w:rPr>
              <w:t>N</w:t>
            </w:r>
            <w:r>
              <w:rPr>
                <w:i/>
                <w:vertAlign w:val="subscript"/>
                <w:lang w:val="en-US"/>
              </w:rPr>
              <w:t>2</w:t>
            </w:r>
            <w:proofErr w:type="spellEnd"/>
            <w:r>
              <w:rPr>
                <w:lang w:val="en-US"/>
              </w:rPr>
              <w:t xml:space="preserve"> +14 symbols and an additional time duration </w:t>
            </w:r>
            <w:proofErr w:type="spellStart"/>
            <w:r>
              <w:rPr>
                <w:i/>
                <w:lang w:val="en-US"/>
              </w:rPr>
              <w:t>T</w:t>
            </w:r>
            <w:r>
              <w:rPr>
                <w:i/>
                <w:vertAlign w:val="subscript"/>
                <w:lang w:val="en-US"/>
              </w:rPr>
              <w:t>switch</w:t>
            </w:r>
            <w:proofErr w:type="spellEnd"/>
            <w:r>
              <w:rPr>
                <w:lang w:val="en-US"/>
              </w:rPr>
              <w:t>.</w:t>
            </w:r>
            <w:bookmarkEnd w:id="22"/>
            <w:r>
              <w:rPr>
                <w:lang w:val="en-US"/>
              </w:rPr>
              <w:t xml:space="preserve"> </w:t>
            </w:r>
            <w:r>
              <w:rPr>
                <w:lang w:val="en-US" w:eastAsia="zh-CN"/>
              </w:rPr>
              <w:t>T</w:t>
            </w:r>
            <w:r>
              <w:rPr>
                <w:lang w:val="en-US"/>
              </w:rPr>
              <w:t xml:space="preserve">he minimal time interval unit of OFDM symbol is counted based on the minimum subcarrier spacing given by </w:t>
            </w:r>
            <w:proofErr w:type="gramStart"/>
            <w:r>
              <w:t>min(</w:t>
            </w:r>
            <w:proofErr w:type="gramEnd"/>
            <w:r>
              <w:rPr>
                <w:i/>
              </w:rPr>
              <w:t>µ</w:t>
            </w:r>
            <w:proofErr w:type="spellStart"/>
            <w:r>
              <w:rPr>
                <w:i/>
                <w:vertAlign w:val="subscript"/>
                <w:lang w:val="en-US"/>
              </w:rPr>
              <w:t>PDCCH</w:t>
            </w:r>
            <w:proofErr w:type="spellEnd"/>
            <w:r>
              <w:rPr>
                <w:i/>
                <w:vertAlign w:val="subscript"/>
              </w:rPr>
              <w:t>,</w:t>
            </w:r>
            <w:r>
              <w:rPr>
                <w:i/>
              </w:rPr>
              <w:t xml:space="preserve"> µ</w:t>
            </w:r>
            <w:r>
              <w:rPr>
                <w:i/>
                <w:vertAlign w:val="subscript"/>
              </w:rPr>
              <w:t>UL</w:t>
            </w:r>
            <w:r>
              <w:t>)</w:t>
            </w:r>
            <w:r>
              <w:rPr>
                <w:lang w:val="en-US"/>
              </w:rPr>
              <w:t xml:space="preserve"> where </w:t>
            </w:r>
            <w:r>
              <w:rPr>
                <w:i/>
              </w:rPr>
              <w:t>µ</w:t>
            </w:r>
            <w:r>
              <w:rPr>
                <w:i/>
                <w:vertAlign w:val="subscript"/>
              </w:rPr>
              <w:t>UL</w:t>
            </w:r>
            <w:r>
              <w:rPr>
                <w:lang w:val="en-US"/>
              </w:rPr>
              <w:t xml:space="preserve"> is given by </w:t>
            </w:r>
            <w:r>
              <w:t>min(</w:t>
            </w:r>
            <w:r>
              <w:rPr>
                <w:i/>
              </w:rPr>
              <w:t>µ</w:t>
            </w:r>
            <w:proofErr w:type="spellStart"/>
            <w:r>
              <w:rPr>
                <w:i/>
                <w:vertAlign w:val="subscript"/>
              </w:rPr>
              <w:t>UL,carrier1</w:t>
            </w:r>
            <w:proofErr w:type="spellEnd"/>
            <w:r>
              <w:rPr>
                <w:i/>
                <w:vertAlign w:val="subscript"/>
              </w:rPr>
              <w:t>,</w:t>
            </w:r>
            <w:r>
              <w:rPr>
                <w:i/>
              </w:rPr>
              <w:t xml:space="preserve"> µ</w:t>
            </w:r>
            <w:proofErr w:type="spellStart"/>
            <w:r>
              <w:rPr>
                <w:i/>
                <w:vertAlign w:val="subscript"/>
              </w:rPr>
              <w:t>UL,carrier2</w:t>
            </w:r>
            <w:proofErr w:type="spellEnd"/>
            <w:r>
              <w:rPr>
                <w:i/>
                <w:vertAlign w:val="subscript"/>
                <w:lang w:val="en-US"/>
              </w:rPr>
              <w:t>,</w:t>
            </w:r>
            <w:r>
              <w:rPr>
                <w:i/>
                <w:lang w:val="en-US"/>
              </w:rPr>
              <w:t xml:space="preserve"> </w:t>
            </w:r>
            <w:r>
              <w:rPr>
                <w:i/>
              </w:rPr>
              <w:t>µ</w:t>
            </w:r>
            <w:r>
              <w:rPr>
                <w:i/>
                <w:vertAlign w:val="subscript"/>
                <w:lang w:val="en-US"/>
              </w:rPr>
              <w:t>SRS</w:t>
            </w:r>
            <w:r>
              <w:t xml:space="preserve">) </w:t>
            </w:r>
            <w:r>
              <w:rPr>
                <w:lang w:val="en-US"/>
              </w:rPr>
              <w:t xml:space="preserve">when </w:t>
            </w:r>
            <w:r>
              <w:t xml:space="preserve">the UE </w:t>
            </w:r>
            <w:r>
              <w:rPr>
                <w:lang w:val="en-US"/>
              </w:rPr>
              <w:t xml:space="preserve">is </w:t>
            </w:r>
            <w:r>
              <w:t xml:space="preserve">configured with the higher layer parameter </w:t>
            </w:r>
            <w:proofErr w:type="spellStart"/>
            <w:r>
              <w:rPr>
                <w:i/>
                <w:iCs/>
                <w:lang w:val="en-AU"/>
              </w:rPr>
              <w:t>uplinkTxSwitchingOption</w:t>
            </w:r>
            <w:proofErr w:type="spellEnd"/>
            <w:r>
              <w:rPr>
                <w:iCs/>
                <w:lang w:val="en-AU"/>
              </w:rPr>
              <w:t xml:space="preserve"> set to '</w:t>
            </w:r>
            <w:r>
              <w:rPr>
                <w:rFonts w:eastAsia="Times New Roman"/>
                <w:iCs/>
                <w:noProof/>
              </w:rPr>
              <w:t>dualUL</w:t>
            </w:r>
            <w:r>
              <w:rPr>
                <w:rFonts w:eastAsia="Times New Roman"/>
                <w:iCs/>
                <w:noProof/>
                <w:lang w:val="en-US"/>
              </w:rPr>
              <w:t>'</w:t>
            </w:r>
            <w:r w:rsidRPr="00464DCF">
              <w:rPr>
                <w:iCs/>
                <w:color w:val="FF0000"/>
                <w:u w:val="single"/>
                <w:lang w:val="en-AU"/>
              </w:rPr>
              <w:t xml:space="preserve"> </w:t>
            </w:r>
            <w:r w:rsidR="00464DCF" w:rsidRPr="00464DCF">
              <w:rPr>
                <w:color w:val="FF0000"/>
                <w:u w:val="single"/>
              </w:rPr>
              <w:t>or the higher layer parameter</w:t>
            </w:r>
            <w:r w:rsidR="00464DCF" w:rsidRPr="00464DCF">
              <w:rPr>
                <w:rFonts w:eastAsia="宋体"/>
                <w:iCs/>
                <w:color w:val="FF0000"/>
                <w:u w:val="single"/>
                <w:lang w:val="en-US" w:eastAsia="zh-CN"/>
              </w:rPr>
              <w:t xml:space="preserve"> </w:t>
            </w:r>
            <w:r w:rsidR="00464DCF" w:rsidRPr="00464DCF">
              <w:rPr>
                <w:rFonts w:hint="eastAsia"/>
                <w:i/>
                <w:color w:val="FF0000"/>
                <w:u w:val="single"/>
                <w:lang w:val="en-US" w:eastAsia="zh-CN"/>
              </w:rPr>
              <w:t>[</w:t>
            </w:r>
            <w:r w:rsidR="00464DCF" w:rsidRPr="00464DCF">
              <w:rPr>
                <w:i/>
                <w:color w:val="FF0000"/>
                <w:u w:val="single"/>
              </w:rPr>
              <w:t>uplinkTxSwitching</w:t>
            </w:r>
            <w:r w:rsidR="00464DCF" w:rsidRPr="00464DCF">
              <w:rPr>
                <w:rFonts w:hint="eastAsia"/>
                <w:i/>
                <w:color w:val="FF0000"/>
                <w:u w:val="single"/>
                <w:lang w:val="en-US" w:eastAsia="zh-CN"/>
              </w:rPr>
              <w:t>-3TxScenario1</w:t>
            </w:r>
            <w:r w:rsidR="00464DCF" w:rsidRPr="00464DCF">
              <w:rPr>
                <w:rFonts w:eastAsia="宋体" w:hint="eastAsia"/>
                <w:i/>
                <w:iCs/>
                <w:color w:val="FF0000"/>
                <w:u w:val="single"/>
                <w:lang w:val="en-US" w:eastAsia="zh-CN"/>
              </w:rPr>
              <w:t>]</w:t>
            </w:r>
            <w:r w:rsidR="00464DCF">
              <w:rPr>
                <w:rFonts w:eastAsia="宋体"/>
                <w:i/>
                <w:iCs/>
                <w:color w:val="FF0000"/>
                <w:u w:val="single"/>
                <w:lang w:val="en-US" w:eastAsia="zh-CN"/>
              </w:rPr>
              <w:t xml:space="preserve"> </w:t>
            </w:r>
            <w:r>
              <w:rPr>
                <w:iCs/>
                <w:lang w:val="en-AU"/>
              </w:rPr>
              <w:t>for uplink carrier aggregation</w:t>
            </w:r>
            <w:r>
              <w:rPr>
                <w:lang w:val="en-AU"/>
              </w:rPr>
              <w:t xml:space="preserve">, </w:t>
            </w:r>
            <w:r>
              <w:rPr>
                <w:iCs/>
                <w:lang w:val="en-US"/>
              </w:rPr>
              <w:t xml:space="preserve">and by </w:t>
            </w:r>
            <w:r>
              <w:rPr>
                <w:i/>
              </w:rPr>
              <w:t>µ</w:t>
            </w:r>
            <w:r>
              <w:rPr>
                <w:i/>
                <w:vertAlign w:val="subscript"/>
                <w:lang w:val="en-US"/>
              </w:rPr>
              <w:t>SRS</w:t>
            </w:r>
            <w:r>
              <w:rPr>
                <w:iCs/>
                <w:vertAlign w:val="subscript"/>
                <w:lang w:val="en-US"/>
              </w:rPr>
              <w:t xml:space="preserve"> </w:t>
            </w:r>
            <w:r>
              <w:t>otherwise.</w:t>
            </w:r>
            <w:r>
              <w:rPr>
                <w:lang w:val="en-US"/>
              </w:rPr>
              <w:t xml:space="preserve"> </w:t>
            </w:r>
            <w:r>
              <w:rPr>
                <w:i/>
              </w:rPr>
              <w:t>µ</w:t>
            </w:r>
            <w:r>
              <w:rPr>
                <w:i/>
                <w:vertAlign w:val="subscript"/>
                <w:lang w:val="en-US"/>
              </w:rPr>
              <w:t>SRS</w:t>
            </w:r>
            <w:r>
              <w:rPr>
                <w:iCs/>
                <w:lang w:val="en-US"/>
              </w:rPr>
              <w:t xml:space="preserve"> and </w:t>
            </w:r>
            <w:r>
              <w:rPr>
                <w:i/>
              </w:rPr>
              <w:t>µ</w:t>
            </w:r>
            <w:proofErr w:type="spellStart"/>
            <w:r>
              <w:rPr>
                <w:i/>
                <w:vertAlign w:val="subscript"/>
                <w:lang w:val="en-US"/>
              </w:rPr>
              <w:t>PDCCH</w:t>
            </w:r>
            <w:proofErr w:type="spellEnd"/>
            <w:r>
              <w:rPr>
                <w:iCs/>
                <w:vertAlign w:val="subscript"/>
                <w:lang w:val="en-US"/>
              </w:rPr>
              <w:t xml:space="preserve"> </w:t>
            </w:r>
            <w:r>
              <w:t xml:space="preserve">are the subcarrier spacing configurations for triggered SRS and </w:t>
            </w:r>
            <w:proofErr w:type="spellStart"/>
            <w:r>
              <w:t>PDCCH</w:t>
            </w:r>
            <w:proofErr w:type="spellEnd"/>
            <w:r>
              <w:t xml:space="preserve"> carrying the triggering command respectively</w:t>
            </w:r>
            <w:r>
              <w:rPr>
                <w:lang w:val="en-US"/>
              </w:rPr>
              <w:t xml:space="preserve">. </w:t>
            </w:r>
          </w:p>
          <w:p w:rsidR="000036ED" w:rsidRPr="000036ED" w:rsidRDefault="000036ED" w:rsidP="008673EA">
            <w:pPr>
              <w:pStyle w:val="B2"/>
              <w:rPr>
                <w:lang w:val="x-none"/>
              </w:rPr>
            </w:pPr>
            <w:r>
              <w:t>-</w:t>
            </w:r>
            <w:r>
              <w:tab/>
            </w:r>
            <w:proofErr w:type="spellStart"/>
            <w:r>
              <w:rPr>
                <w:i/>
              </w:rPr>
              <w:t>T</w:t>
            </w:r>
            <w:r>
              <w:rPr>
                <w:i/>
                <w:vertAlign w:val="subscript"/>
              </w:rPr>
              <w:t>switch</w:t>
            </w:r>
            <w:proofErr w:type="spellEnd"/>
            <w:r>
              <w:rPr>
                <w:lang w:val="en-US"/>
              </w:rPr>
              <w:t xml:space="preserve">, </w:t>
            </w:r>
            <w:r>
              <w:rPr>
                <w:i/>
              </w:rPr>
              <w:t>µ</w:t>
            </w:r>
            <w:proofErr w:type="spellStart"/>
            <w:proofErr w:type="gramStart"/>
            <w:r>
              <w:rPr>
                <w:i/>
                <w:vertAlign w:val="subscript"/>
              </w:rPr>
              <w:t>UL,carrier</w:t>
            </w:r>
            <w:proofErr w:type="gramEnd"/>
            <w:r>
              <w:rPr>
                <w:i/>
                <w:vertAlign w:val="subscript"/>
              </w:rPr>
              <w:t>1</w:t>
            </w:r>
            <w:proofErr w:type="spellEnd"/>
            <w:r>
              <w:rPr>
                <w:i/>
                <w:vertAlign w:val="subscript"/>
                <w:lang w:val="en-US"/>
              </w:rPr>
              <w:t xml:space="preserve"> </w:t>
            </w:r>
            <w:r>
              <w:rPr>
                <w:iCs/>
                <w:lang w:val="en-US"/>
              </w:rPr>
              <w:t xml:space="preserve">and </w:t>
            </w:r>
            <w:r>
              <w:rPr>
                <w:i/>
              </w:rPr>
              <w:t>µ</w:t>
            </w:r>
            <w:proofErr w:type="spellStart"/>
            <w:r>
              <w:rPr>
                <w:i/>
                <w:vertAlign w:val="subscript"/>
              </w:rPr>
              <w:t>UL,carrier2</w:t>
            </w:r>
            <w:proofErr w:type="spellEnd"/>
            <w:r>
              <w:t xml:space="preserve"> </w:t>
            </w:r>
            <w:r>
              <w:rPr>
                <w:lang w:val="en-US"/>
              </w:rPr>
              <w:t xml:space="preserve">are </w:t>
            </w:r>
            <w:r>
              <w:t>defined in clause 6.4.</w:t>
            </w:r>
          </w:p>
          <w:p w:rsidR="00C00AF3" w:rsidRPr="000036ED" w:rsidRDefault="00C00AF3" w:rsidP="008673EA">
            <w:pPr>
              <w:jc w:val="center"/>
              <w:rPr>
                <w:b/>
              </w:rPr>
            </w:pPr>
            <w:r w:rsidRPr="000036ED">
              <w:rPr>
                <w:b/>
              </w:rPr>
              <w:t>&lt; Unchanged parts are omitted &gt;</w:t>
            </w:r>
          </w:p>
          <w:p w:rsidR="006438A4" w:rsidRDefault="006438A4" w:rsidP="008673EA">
            <w:pPr>
              <w:keepNext/>
              <w:keepLines/>
              <w:spacing w:before="180"/>
              <w:outlineLvl w:val="1"/>
              <w:rPr>
                <w:rFonts w:ascii="Arial" w:hAnsi="Arial"/>
                <w:color w:val="000000"/>
                <w:sz w:val="32"/>
                <w:lang w:val="x-none"/>
              </w:rPr>
            </w:pPr>
            <w:bookmarkStart w:id="23" w:name="_Toc197524651"/>
            <w:bookmarkStart w:id="24" w:name="_Toc45810644"/>
            <w:bookmarkStart w:id="25" w:name="_Toc36645595"/>
            <w:bookmarkStart w:id="26" w:name="_Toc29674365"/>
            <w:bookmarkStart w:id="27" w:name="_Toc29673372"/>
            <w:bookmarkStart w:id="28" w:name="_Toc29673231"/>
            <w:bookmarkStart w:id="29" w:name="_Toc27299954"/>
            <w:bookmarkStart w:id="30" w:name="_Toc20318056"/>
            <w:bookmarkStart w:id="31" w:name="_Toc11352166"/>
            <w:r>
              <w:rPr>
                <w:rFonts w:ascii="Arial" w:hAnsi="Arial"/>
                <w:color w:val="000000"/>
                <w:sz w:val="32"/>
                <w:lang w:val="x-none"/>
              </w:rPr>
              <w:t>6.4</w:t>
            </w:r>
            <w:r>
              <w:rPr>
                <w:rFonts w:ascii="Arial" w:hAnsi="Arial"/>
                <w:color w:val="000000"/>
                <w:sz w:val="32"/>
                <w:lang w:val="x-none"/>
              </w:rPr>
              <w:tab/>
              <w:t xml:space="preserve">UE </w:t>
            </w:r>
            <w:proofErr w:type="spellStart"/>
            <w:r>
              <w:rPr>
                <w:rFonts w:ascii="Arial" w:hAnsi="Arial"/>
                <w:color w:val="000000"/>
                <w:sz w:val="32"/>
                <w:lang w:val="x-none"/>
              </w:rPr>
              <w:t>PUSCH</w:t>
            </w:r>
            <w:proofErr w:type="spellEnd"/>
            <w:r>
              <w:rPr>
                <w:rFonts w:ascii="Arial" w:hAnsi="Arial"/>
                <w:color w:val="000000"/>
                <w:sz w:val="32"/>
                <w:lang w:val="x-none"/>
              </w:rPr>
              <w:t xml:space="preserve"> preparation procedure time</w:t>
            </w:r>
            <w:bookmarkEnd w:id="23"/>
            <w:bookmarkEnd w:id="24"/>
            <w:bookmarkEnd w:id="25"/>
            <w:bookmarkEnd w:id="26"/>
            <w:bookmarkEnd w:id="27"/>
            <w:bookmarkEnd w:id="28"/>
            <w:bookmarkEnd w:id="29"/>
            <w:bookmarkEnd w:id="30"/>
            <w:bookmarkEnd w:id="31"/>
          </w:p>
          <w:p w:rsidR="006438A4" w:rsidRDefault="006438A4" w:rsidP="008673EA">
            <w:pPr>
              <w:rPr>
                <w:color w:val="000000"/>
                <w:lang w:val="en-AU"/>
              </w:rPr>
            </w:pPr>
            <w:bookmarkStart w:id="32" w:name="_Hlk496825264"/>
            <w:bookmarkStart w:id="33" w:name="_Hlk496824447"/>
            <w:r>
              <w:rPr>
                <w:color w:val="000000"/>
              </w:rPr>
              <w:t>I</w:t>
            </w:r>
            <w:r>
              <w:rPr>
                <w:color w:val="000000"/>
                <w:lang w:val="en-AU"/>
              </w:rPr>
              <w:t xml:space="preserve">f the first uplink symbol in the </w:t>
            </w:r>
            <w:proofErr w:type="spellStart"/>
            <w:r>
              <w:rPr>
                <w:color w:val="000000"/>
                <w:lang w:val="en-AU"/>
              </w:rPr>
              <w:t>PUSCH</w:t>
            </w:r>
            <w:proofErr w:type="spellEnd"/>
            <w:r>
              <w:rPr>
                <w:color w:val="000000"/>
                <w:lang w:val="en-AU"/>
              </w:rPr>
              <w:t xml:space="preserve">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w:t>
            </w:r>
            <w:proofErr w:type="spellStart"/>
            <w:r>
              <w:rPr>
                <w:color w:val="000000"/>
                <w:lang w:val="en-AU"/>
              </w:rPr>
              <w:t>K</w:t>
            </w:r>
            <w:r>
              <w:rPr>
                <w:color w:val="000000"/>
                <w:vertAlign w:val="subscript"/>
                <w:lang w:val="en-AU"/>
              </w:rPr>
              <w:t>offset</w:t>
            </w:r>
            <w:proofErr w:type="spellEnd"/>
            <w:r>
              <w:rPr>
                <w:color w:val="000000"/>
                <w:lang w:val="en-AU"/>
              </w:rPr>
              <w:t xml:space="preserve">, if configured, and the start </w:t>
            </w:r>
            <w:r>
              <w:rPr>
                <w:i/>
                <w:iCs/>
                <w:color w:val="000000"/>
                <w:lang w:val="en-AU"/>
              </w:rPr>
              <w:t>S</w:t>
            </w:r>
            <w:r>
              <w:rPr>
                <w:color w:val="000000"/>
                <w:lang w:val="en-AU"/>
              </w:rPr>
              <w:t xml:space="preserve"> and length </w:t>
            </w:r>
            <w:r>
              <w:rPr>
                <w:i/>
                <w:iCs/>
                <w:color w:val="000000"/>
                <w:lang w:val="en-AU"/>
              </w:rPr>
              <w:t>L</w:t>
            </w:r>
            <w:r>
              <w:rPr>
                <w:color w:val="000000"/>
                <w:lang w:val="en-AU"/>
              </w:rPr>
              <w:t xml:space="preserve"> of the </w:t>
            </w:r>
            <w:proofErr w:type="spellStart"/>
            <w:r>
              <w:rPr>
                <w:color w:val="000000"/>
                <w:lang w:val="en-AU"/>
              </w:rPr>
              <w:t>PUSCH</w:t>
            </w:r>
            <w:proofErr w:type="spellEnd"/>
            <w:r>
              <w:rPr>
                <w:color w:val="000000"/>
                <w:lang w:val="en-AU"/>
              </w:rPr>
              <w:t xml:space="preserve"> allocation indicated by '</w:t>
            </w:r>
            <w:r>
              <w:rPr>
                <w:i/>
                <w:iCs/>
                <w:color w:val="000000"/>
                <w:lang w:val="en-AU"/>
              </w:rPr>
              <w:t>Time domain resource assignment</w:t>
            </w:r>
            <w:r>
              <w:rPr>
                <w:color w:val="000000"/>
                <w:lang w:val="en-AU"/>
              </w:rPr>
              <w:t xml:space="preserve">' of the scheduling DCI and including the effect of the timing advance, is no earlier than at symbol </w:t>
            </w:r>
            <w:proofErr w:type="spellStart"/>
            <w:r>
              <w:rPr>
                <w:i/>
                <w:color w:val="000000"/>
                <w:lang w:val="en-AU"/>
              </w:rPr>
              <w:t>L</w:t>
            </w:r>
            <w:r>
              <w:rPr>
                <w:i/>
                <w:color w:val="000000"/>
                <w:vertAlign w:val="subscript"/>
                <w:lang w:val="en-AU"/>
              </w:rPr>
              <w:t>2</w:t>
            </w:r>
            <w:proofErr w:type="spellEnd"/>
            <w:r>
              <w:rPr>
                <w:color w:val="000000"/>
                <w:lang w:val="en-AU"/>
              </w:rPr>
              <w:t xml:space="preserve">, where </w:t>
            </w:r>
            <w:bookmarkStart w:id="34" w:name="_Hlk496824026"/>
            <w:proofErr w:type="spellStart"/>
            <w:r>
              <w:rPr>
                <w:i/>
                <w:color w:val="000000"/>
                <w:lang w:val="en-AU"/>
              </w:rPr>
              <w:t>L</w:t>
            </w:r>
            <w:r>
              <w:rPr>
                <w:i/>
                <w:color w:val="000000"/>
                <w:vertAlign w:val="subscript"/>
                <w:lang w:val="en-AU"/>
              </w:rPr>
              <w:t>2</w:t>
            </w:r>
            <w:proofErr w:type="spellEnd"/>
            <w:r>
              <w:rPr>
                <w:color w:val="000000"/>
                <w:lang w:val="en-AU"/>
              </w:rPr>
              <w:t xml:space="preserve"> is defined as the next uplink symbol with its CP starting </w:t>
            </w:r>
            <w:bookmarkStart w:id="35" w:name="_Hlk45746554"/>
            <w:bookmarkEnd w:id="34"/>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lang w:val="en-US"/>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lang w:val="en-US"/>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35"/>
            <w:r>
              <w:rPr>
                <w:color w:val="000000"/>
              </w:rPr>
              <w:t xml:space="preserve"> </w:t>
            </w:r>
            <w:r>
              <w:rPr>
                <w:color w:val="000000"/>
                <w:lang w:val="en-AU"/>
              </w:rPr>
              <w:t xml:space="preserve">after the end of the reception of the last symbol of the </w:t>
            </w:r>
            <w:proofErr w:type="spellStart"/>
            <w:r>
              <w:rPr>
                <w:color w:val="000000"/>
                <w:lang w:val="en-AU"/>
              </w:rPr>
              <w:t>PDCCH</w:t>
            </w:r>
            <w:proofErr w:type="spellEnd"/>
            <w:r>
              <w:rPr>
                <w:color w:val="000000"/>
                <w:lang w:val="en-AU"/>
              </w:rPr>
              <w:t xml:space="preserve"> carrying the </w:t>
            </w:r>
            <w:r>
              <w:rPr>
                <w:color w:val="000000"/>
                <w:lang w:val="en-AU"/>
              </w:rPr>
              <w:lastRenderedPageBreak/>
              <w:t xml:space="preserve">DCI scheduling the </w:t>
            </w:r>
            <w:proofErr w:type="spellStart"/>
            <w:r>
              <w:rPr>
                <w:color w:val="000000"/>
                <w:lang w:val="en-AU"/>
              </w:rPr>
              <w:t>PUSCH</w:t>
            </w:r>
            <w:proofErr w:type="spellEnd"/>
            <w:r>
              <w:rPr>
                <w:color w:val="000000"/>
                <w:lang w:val="en-AU"/>
              </w:rPr>
              <w:t xml:space="preserve">, then the UE shall transmit the transport block. </w:t>
            </w:r>
            <w:r>
              <w:t xml:space="preserve">When the </w:t>
            </w:r>
            <w:proofErr w:type="spellStart"/>
            <w:r>
              <w:t>PDCCH</w:t>
            </w:r>
            <w:proofErr w:type="spellEnd"/>
            <w:r>
              <w:t xml:space="preserve"> reception includes two </w:t>
            </w:r>
            <w:proofErr w:type="spellStart"/>
            <w:r>
              <w:t>PDCCH</w:t>
            </w:r>
            <w:proofErr w:type="spellEnd"/>
            <w:r>
              <w:t xml:space="preserve"> candidates from two respective search space sets, as described in clause 10.1 of [6, TS 38.213],</w:t>
            </w:r>
            <w:r>
              <w:rPr>
                <w:color w:val="000000"/>
              </w:rPr>
              <w:t xml:space="preserve"> for the purpose of determining </w:t>
            </w:r>
            <w:r>
              <w:t xml:space="preserve">the last symbol of the </w:t>
            </w:r>
            <w:proofErr w:type="spellStart"/>
            <w:r>
              <w:rPr>
                <w:color w:val="000000"/>
                <w:lang w:val="en-AU"/>
              </w:rPr>
              <w:t>PDCCH</w:t>
            </w:r>
            <w:proofErr w:type="spellEnd"/>
            <w:r>
              <w:rPr>
                <w:color w:val="000000"/>
                <w:lang w:val="en-AU"/>
              </w:rPr>
              <w:t xml:space="preserve"> carrying the DCI scheduling the </w:t>
            </w:r>
            <w:proofErr w:type="spellStart"/>
            <w:r>
              <w:rPr>
                <w:color w:val="000000"/>
                <w:lang w:val="en-AU"/>
              </w:rPr>
              <w:t>PUSCH</w:t>
            </w:r>
            <w:proofErr w:type="spellEnd"/>
            <w:r>
              <w:t xml:space="preserve">, </w:t>
            </w:r>
            <w:r>
              <w:rPr>
                <w:color w:val="000000"/>
              </w:rPr>
              <w:t xml:space="preserve">the </w:t>
            </w:r>
            <w:proofErr w:type="spellStart"/>
            <w:r>
              <w:rPr>
                <w:color w:val="000000"/>
              </w:rPr>
              <w:t>PDCCH</w:t>
            </w:r>
            <w:proofErr w:type="spellEnd"/>
            <w:r>
              <w:rPr>
                <w:color w:val="000000"/>
              </w:rPr>
              <w:t xml:space="preserve"> candidate that ends later in time is used.</w:t>
            </w:r>
          </w:p>
          <w:p w:rsidR="006438A4" w:rsidRPr="0021417D" w:rsidRDefault="006438A4" w:rsidP="008673EA">
            <w:pPr>
              <w:jc w:val="center"/>
              <w:rPr>
                <w:b/>
              </w:rPr>
            </w:pPr>
            <w:r w:rsidRPr="0021417D">
              <w:rPr>
                <w:b/>
              </w:rPr>
              <w:t>&lt; Unchanged parts are omitted &gt;</w:t>
            </w:r>
          </w:p>
          <w:p w:rsidR="006438A4" w:rsidRDefault="006438A4" w:rsidP="008673EA">
            <w:pPr>
              <w:spacing w:after="120"/>
              <w:ind w:left="568" w:hanging="284"/>
              <w:rPr>
                <w:lang w:val="x-none"/>
              </w:rPr>
            </w:pPr>
            <w:r>
              <w:rPr>
                <w:lang w:val="x-none"/>
              </w:rPr>
              <w:t>-</w:t>
            </w:r>
            <w:r>
              <w:rPr>
                <w:lang w:val="x-none"/>
              </w:rPr>
              <w:tab/>
              <w:t xml:space="preserve">If uplink switching gap is triggered as defined in clause 6.1.6, </w:t>
            </w:r>
            <w:r>
              <w:rPr>
                <w:i/>
                <w:position w:val="-10"/>
                <w:lang w:val="x-none"/>
              </w:rPr>
              <w:object w:dxaOrig="324"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15pt;height:15pt" o:ole="">
                  <v:imagedata r:id="rId8" o:title=""/>
                </v:shape>
                <o:OLEObject Type="Embed" ProgID="Equation.DSMT4" ShapeID="_x0000_i1035" DrawAspect="Content" ObjectID="_1808309117" r:id="rId9"/>
              </w:object>
            </w:r>
            <w:r>
              <w:rPr>
                <w:lang w:val="x-none"/>
              </w:rPr>
              <w:t xml:space="preserve"> equals to the switching gap duration and </w:t>
            </w:r>
            <w:bookmarkStart w:id="36" w:name="_Hlk42165618"/>
            <w:r>
              <w:rPr>
                <w:lang w:val="x-none"/>
              </w:rPr>
              <w:t xml:space="preserve">for the UE configured with </w:t>
            </w:r>
            <w:r>
              <w:t xml:space="preserve">higher layer parameter </w:t>
            </w:r>
            <w:proofErr w:type="spellStart"/>
            <w:r>
              <w:rPr>
                <w:i/>
                <w:iCs/>
                <w:lang w:val="en-AU"/>
              </w:rPr>
              <w:t>uplinkTxSwitchingOption</w:t>
            </w:r>
            <w:proofErr w:type="spellEnd"/>
            <w:r>
              <w:rPr>
                <w:iCs/>
                <w:lang w:val="en-AU"/>
              </w:rPr>
              <w:t xml:space="preserve"> set to '</w:t>
            </w:r>
            <w:r>
              <w:rPr>
                <w:rFonts w:eastAsia="Times New Roman"/>
                <w:iCs/>
                <w:noProof/>
                <w:lang w:val="x-none" w:eastAsia="en-GB"/>
              </w:rPr>
              <w:t>dualUL</w:t>
            </w:r>
            <w:r>
              <w:rPr>
                <w:rFonts w:eastAsia="Times New Roman"/>
                <w:iCs/>
                <w:noProof/>
                <w:lang w:val="en-US" w:eastAsia="en-GB"/>
              </w:rPr>
              <w:t>'</w:t>
            </w:r>
            <w:r>
              <w:rPr>
                <w:iCs/>
                <w:lang w:val="en-AU"/>
              </w:rPr>
              <w:t xml:space="preserve"> </w:t>
            </w:r>
            <w:r w:rsidRPr="009D57FF">
              <w:rPr>
                <w:rFonts w:eastAsia="Times New Roman"/>
                <w:iCs/>
                <w:noProof/>
                <w:color w:val="FF0000"/>
                <w:u w:val="single"/>
                <w:lang w:val="en-US" w:eastAsia="en-GB"/>
              </w:rPr>
              <w:t>or configured with [</w:t>
            </w:r>
            <w:r w:rsidR="009D57FF" w:rsidRPr="009D57FF">
              <w:rPr>
                <w:i/>
                <w:color w:val="FF0000"/>
                <w:u w:val="single"/>
              </w:rPr>
              <w:t>uplinkTxSwitching</w:t>
            </w:r>
            <w:r w:rsidR="009D57FF" w:rsidRPr="009D57FF">
              <w:rPr>
                <w:rFonts w:hint="eastAsia"/>
                <w:i/>
                <w:color w:val="FF0000"/>
                <w:u w:val="single"/>
                <w:lang w:val="en-US" w:eastAsia="zh-CN"/>
              </w:rPr>
              <w:t>-3TxScenario1</w:t>
            </w:r>
            <w:r w:rsidRPr="009D57FF">
              <w:rPr>
                <w:rFonts w:eastAsia="Times New Roman"/>
                <w:iCs/>
                <w:noProof/>
                <w:color w:val="FF0000"/>
                <w:u w:val="single"/>
                <w:lang w:val="en-US" w:eastAsia="en-GB"/>
              </w:rPr>
              <w:t>]</w:t>
            </w:r>
            <w:r>
              <w:rPr>
                <w:rFonts w:eastAsia="Times New Roman"/>
                <w:iCs/>
                <w:noProof/>
                <w:lang w:val="en-US" w:eastAsia="en-GB"/>
              </w:rPr>
              <w:t xml:space="preserve"> </w:t>
            </w:r>
            <w:r>
              <w:rPr>
                <w:iCs/>
                <w:lang w:val="en-AU"/>
              </w:rPr>
              <w:t>for uplink carrier aggregation</w:t>
            </w:r>
            <w:r>
              <w:rPr>
                <w:lang w:val="x-none"/>
              </w:rPr>
              <w:t xml:space="preserve"> </w:t>
            </w:r>
            <w:r>
              <w:rPr>
                <w:i/>
                <w:lang w:val="x-none"/>
              </w:rPr>
              <w:t>µ</w:t>
            </w:r>
            <w:r>
              <w:rPr>
                <w:i/>
                <w:vertAlign w:val="subscript"/>
                <w:lang w:val="x-none"/>
              </w:rPr>
              <w:t>UL</w:t>
            </w:r>
            <w:r>
              <w:rPr>
                <w:lang w:val="x-none"/>
              </w:rPr>
              <w:t>=min(</w:t>
            </w:r>
            <w:r>
              <w:rPr>
                <w:i/>
                <w:lang w:val="x-none"/>
              </w:rPr>
              <w:t>µ</w:t>
            </w:r>
            <w:proofErr w:type="spellStart"/>
            <w:r>
              <w:rPr>
                <w:i/>
                <w:vertAlign w:val="subscript"/>
                <w:lang w:val="x-none"/>
              </w:rPr>
              <w:t>UL,carrier1</w:t>
            </w:r>
            <w:proofErr w:type="spellEnd"/>
            <w:r>
              <w:rPr>
                <w:i/>
                <w:vertAlign w:val="subscript"/>
                <w:lang w:val="x-none"/>
              </w:rPr>
              <w:t>,</w:t>
            </w:r>
            <w:r>
              <w:rPr>
                <w:i/>
                <w:lang w:val="x-none"/>
              </w:rPr>
              <w:t xml:space="preserve"> µ</w:t>
            </w:r>
            <w:proofErr w:type="spellStart"/>
            <w:r>
              <w:rPr>
                <w:i/>
                <w:vertAlign w:val="subscript"/>
                <w:lang w:val="x-none"/>
              </w:rPr>
              <w:t>UL,carrier2</w:t>
            </w:r>
            <w:proofErr w:type="spellEnd"/>
            <w:r>
              <w:rPr>
                <w:lang w:val="x-none"/>
              </w:rPr>
              <w:t>)</w:t>
            </w:r>
            <w:bookmarkEnd w:id="36"/>
            <w:r>
              <w:rPr>
                <w:lang w:val="x-none"/>
              </w:rPr>
              <w:t xml:space="preserve">, otherwise </w:t>
            </w:r>
            <w:r>
              <w:rPr>
                <w:i/>
                <w:position w:val="-10"/>
                <w:lang w:val="x-none"/>
              </w:rPr>
              <w:object w:dxaOrig="660" w:dyaOrig="300">
                <v:shape id="_x0000_i1036" type="#_x0000_t75" style="width:33pt;height:15pt" o:ole="">
                  <v:imagedata r:id="rId10" o:title=""/>
                </v:shape>
                <o:OLEObject Type="Embed" ProgID="Equation.DSMT4" ShapeID="_x0000_i1036" DrawAspect="Content" ObjectID="_1808309118" r:id="rId11"/>
              </w:object>
            </w:r>
            <w:r>
              <w:rPr>
                <w:lang w:val="x-none"/>
              </w:rPr>
              <w:t>.</w:t>
            </w:r>
            <w:bookmarkEnd w:id="32"/>
            <w:bookmarkEnd w:id="33"/>
          </w:p>
          <w:p w:rsidR="006438A4" w:rsidRPr="0021417D" w:rsidRDefault="006438A4" w:rsidP="008673EA">
            <w:pPr>
              <w:jc w:val="center"/>
              <w:rPr>
                <w:b/>
              </w:rPr>
            </w:pPr>
            <w:r w:rsidRPr="0021417D">
              <w:rPr>
                <w:b/>
              </w:rPr>
              <w:t>&lt; Unchanged parts are omitted &gt;</w:t>
            </w:r>
          </w:p>
        </w:tc>
      </w:tr>
    </w:tbl>
    <w:p w:rsidR="0022080F" w:rsidRDefault="0022080F">
      <w:pPr>
        <w:pStyle w:val="B2"/>
        <w:ind w:left="0" w:firstLine="0"/>
        <w:rPr>
          <w:rFonts w:eastAsia="MS Mincho"/>
          <w:bCs/>
          <w:i/>
          <w:iCs/>
          <w:color w:val="000000"/>
          <w:lang w:eastAsia="ja-JP"/>
        </w:rPr>
      </w:pPr>
    </w:p>
    <w:p w:rsidR="0022080F" w:rsidRDefault="008A28EF">
      <w:pPr>
        <w:pStyle w:val="2"/>
        <w:rPr>
          <w:lang w:val="en-US" w:eastAsia="zh-CN"/>
        </w:rPr>
      </w:pPr>
      <w:r>
        <w:rPr>
          <w:rFonts w:hint="eastAsia"/>
          <w:lang w:val="en-US" w:eastAsia="zh-CN"/>
        </w:rPr>
        <w:t>Scenario 1a/2</w:t>
      </w:r>
    </w:p>
    <w:p w:rsidR="0022080F" w:rsidRDefault="008A28EF">
      <w:pPr>
        <w:spacing w:beforeLines="50" w:before="120"/>
        <w:rPr>
          <w:lang w:val="en-US" w:eastAsia="zh-CN"/>
        </w:rPr>
      </w:pPr>
      <w:r>
        <w:rPr>
          <w:rFonts w:hint="eastAsia"/>
          <w:lang w:val="en-US" w:eastAsia="zh-CN"/>
        </w:rPr>
        <w:t xml:space="preserve">For scenario 1a, the potential number of antenna ports for UL transmission </w:t>
      </w:r>
      <w:r>
        <w:rPr>
          <w:lang w:val="en-US" w:eastAsia="zh-CN"/>
        </w:rPr>
        <w:t xml:space="preserve">is </w:t>
      </w:r>
      <w:r>
        <w:rPr>
          <w:rFonts w:hint="eastAsia"/>
          <w:lang w:val="en-US" w:eastAsia="zh-CN"/>
        </w:rPr>
        <w:t>summarized in Table 2,</w:t>
      </w:r>
      <w:r>
        <w:rPr>
          <w:lang w:val="en-US" w:eastAsia="zh-CN"/>
        </w:rPr>
        <w:t xml:space="preserve"> which is</w:t>
      </w:r>
      <w:r>
        <w:rPr>
          <w:rFonts w:hint="eastAsia"/>
          <w:lang w:val="en-US" w:eastAsia="zh-CN"/>
        </w:rPr>
        <w:t xml:space="preserve"> based on the s</w:t>
      </w:r>
      <w:r>
        <w:rPr>
          <w:rFonts w:eastAsia="PMingLiU"/>
          <w:lang w:eastAsia="zh-TW"/>
        </w:rPr>
        <w:t xml:space="preserve">witching between </w:t>
      </w:r>
      <w:r>
        <w:rPr>
          <w:rFonts w:hint="eastAsia"/>
          <w:lang w:val="en-US" w:eastAsia="zh-CN"/>
        </w:rPr>
        <w:t>Case 2-1 and Case 2-2</w:t>
      </w:r>
      <w:r>
        <w:rPr>
          <w:rFonts w:eastAsia="PMingLiU"/>
          <w:lang w:eastAsia="zh-TW"/>
        </w:rPr>
        <w:t xml:space="preserve"> for 3Tx UEs configured with uplinkTxSwitchingOption set to </w:t>
      </w:r>
      <w:r>
        <w:rPr>
          <w:lang w:val="en-US" w:eastAsia="zh-CN"/>
        </w:rPr>
        <w:t>‘</w:t>
      </w:r>
      <w:r>
        <w:rPr>
          <w:rFonts w:eastAsia="PMingLiU"/>
          <w:lang w:eastAsia="zh-TW"/>
        </w:rPr>
        <w:t>switchedUL’</w:t>
      </w:r>
      <w:r>
        <w:rPr>
          <w:rFonts w:hint="eastAsia"/>
          <w:lang w:val="en-US" w:eastAsia="zh-CN"/>
        </w:rPr>
        <w:t>.</w:t>
      </w:r>
    </w:p>
    <w:p w:rsidR="0022080F" w:rsidRDefault="008A28EF">
      <w:pPr>
        <w:spacing w:beforeLines="50" w:before="120" w:after="120"/>
        <w:jc w:val="center"/>
        <w:rPr>
          <w:lang w:val="en-US" w:eastAsia="zh-CN"/>
        </w:rPr>
      </w:pPr>
      <w:r>
        <w:rPr>
          <w:rFonts w:hint="eastAsia"/>
          <w:lang w:val="en-US" w:eastAsia="zh-CN"/>
        </w:rPr>
        <w:t>Table 2 Switching cases of scenario 1a</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22080F">
        <w:trPr>
          <w:trHeight w:val="870"/>
        </w:trPr>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22080F">
            <w:pPr>
              <w:pStyle w:val="a5"/>
              <w:jc w:val="center"/>
              <w:rPr>
                <w:rFonts w:ascii="Times New Roman" w:hAnsi="Times New Roman" w:cs="Times New Roman"/>
                <w:sz w:val="21"/>
                <w:szCs w:val="21"/>
              </w:rPr>
            </w:pPr>
          </w:p>
        </w:tc>
        <w:tc>
          <w:tcPr>
            <w:tcW w:w="2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5"/>
              <w:jc w:val="center"/>
              <w:rPr>
                <w:rFonts w:ascii="Times New Roman" w:hAnsi="Times New Roman" w:cs="Times New Roman"/>
                <w:color w:val="auto"/>
                <w:sz w:val="21"/>
                <w:szCs w:val="21"/>
              </w:rPr>
            </w:pPr>
            <w:r>
              <w:rPr>
                <w:rFonts w:ascii="Times New Roman" w:hAnsi="Times New Roman" w:cs="Times New Roman"/>
                <w:color w:val="auto"/>
                <w:sz w:val="21"/>
                <w:szCs w:val="21"/>
              </w:rPr>
              <w:t>Number of Tx chains</w:t>
            </w:r>
            <w:r>
              <w:rPr>
                <w:rFonts w:ascii="Times New Roman" w:hAnsi="Times New Roman" w:cs="Times New Roman" w:hint="eastAsia"/>
                <w:color w:val="auto"/>
                <w:sz w:val="21"/>
                <w:szCs w:val="21"/>
                <w:lang w:val="en-US" w:eastAsia="zh-CN"/>
              </w:rPr>
              <w:t xml:space="preserve"> </w:t>
            </w:r>
            <w:r>
              <w:rPr>
                <w:rFonts w:ascii="Times New Roman" w:hAnsi="Times New Roman" w:cs="Times New Roman"/>
                <w:color w:val="auto"/>
                <w:sz w:val="21"/>
                <w:szCs w:val="21"/>
              </w:rPr>
              <w:t>(</w:t>
            </w:r>
            <w:r>
              <w:rPr>
                <w:rFonts w:ascii="Times New Roman" w:hAnsi="Times New Roman" w:cs="Times New Roman" w:hint="eastAsia"/>
                <w:color w:val="auto"/>
                <w:sz w:val="21"/>
                <w:szCs w:val="21"/>
                <w:lang w:val="en-US" w:eastAsia="zh-CN"/>
              </w:rPr>
              <w:t>band</w:t>
            </w:r>
            <w:r>
              <w:rPr>
                <w:rFonts w:ascii="Times New Roman" w:hAnsi="Times New Roman" w:cs="Times New Roman"/>
                <w:color w:val="auto"/>
                <w:sz w:val="21"/>
                <w:szCs w:val="21"/>
              </w:rPr>
              <w:t xml:space="preserve"> </w:t>
            </w:r>
            <w:r>
              <w:rPr>
                <w:rFonts w:ascii="Times New Roman" w:hAnsi="Times New Roman" w:cs="Times New Roman" w:hint="eastAsia"/>
                <w:color w:val="auto"/>
                <w:sz w:val="21"/>
                <w:szCs w:val="21"/>
                <w:lang w:val="en-US" w:eastAsia="zh-CN"/>
              </w:rPr>
              <w:t>A</w:t>
            </w:r>
            <w:r>
              <w:rPr>
                <w:rFonts w:ascii="Times New Roman" w:hAnsi="Times New Roman" w:cs="Times New Roman"/>
                <w:color w:val="auto"/>
                <w:sz w:val="21"/>
                <w:szCs w:val="21"/>
              </w:rPr>
              <w:t xml:space="preserve"> + </w:t>
            </w:r>
            <w:r>
              <w:rPr>
                <w:rFonts w:ascii="Times New Roman" w:hAnsi="Times New Roman" w:cs="Times New Roman" w:hint="eastAsia"/>
                <w:color w:val="auto"/>
                <w:sz w:val="21"/>
                <w:szCs w:val="21"/>
                <w:lang w:val="en-US" w:eastAsia="zh-CN"/>
              </w:rPr>
              <w:t>band</w:t>
            </w:r>
            <w:r>
              <w:rPr>
                <w:rFonts w:ascii="Times New Roman" w:hAnsi="Times New Roman" w:cs="Times New Roman"/>
                <w:color w:val="auto"/>
                <w:sz w:val="21"/>
                <w:szCs w:val="21"/>
              </w:rPr>
              <w:t xml:space="preserve"> </w:t>
            </w:r>
            <w:r>
              <w:rPr>
                <w:rFonts w:ascii="Times New Roman" w:hAnsi="Times New Roman" w:cs="Times New Roman" w:hint="eastAsia"/>
                <w:color w:val="auto"/>
                <w:sz w:val="21"/>
                <w:szCs w:val="21"/>
                <w:lang w:val="en-US" w:eastAsia="zh-CN"/>
              </w:rPr>
              <w:t>B</w:t>
            </w:r>
            <w:r>
              <w:rPr>
                <w:rFonts w:ascii="Times New Roman" w:hAnsi="Times New Roman" w:cs="Times New Roman"/>
                <w:color w:val="auto"/>
                <w:sz w:val="21"/>
                <w:szCs w:val="21"/>
              </w:rPr>
              <w:t>)</w:t>
            </w:r>
          </w:p>
        </w:tc>
        <w:tc>
          <w:tcPr>
            <w:tcW w:w="4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5"/>
              <w:jc w:val="center"/>
              <w:rPr>
                <w:rFonts w:ascii="Times New Roman" w:hAnsi="Times New Roman" w:cs="Times New Roman"/>
                <w:color w:val="auto"/>
                <w:sz w:val="21"/>
                <w:szCs w:val="21"/>
              </w:rPr>
            </w:pPr>
            <w:r>
              <w:rPr>
                <w:rFonts w:ascii="Times New Roman" w:hAnsi="Times New Roman" w:cs="Times New Roman"/>
                <w:color w:val="auto"/>
                <w:sz w:val="21"/>
                <w:szCs w:val="21"/>
              </w:rPr>
              <w:t>Number of antenna ports for UL transmission (</w:t>
            </w:r>
            <w:r>
              <w:rPr>
                <w:rFonts w:ascii="Times New Roman" w:hAnsi="Times New Roman" w:cs="Times New Roman" w:hint="eastAsia"/>
                <w:color w:val="auto"/>
                <w:sz w:val="21"/>
                <w:szCs w:val="21"/>
                <w:lang w:val="en-US" w:eastAsia="zh-CN"/>
              </w:rPr>
              <w:t>band</w:t>
            </w:r>
            <w:r>
              <w:rPr>
                <w:rFonts w:ascii="Times New Roman" w:hAnsi="Times New Roman" w:cs="Times New Roman"/>
                <w:color w:val="auto"/>
                <w:sz w:val="21"/>
                <w:szCs w:val="21"/>
              </w:rPr>
              <w:t xml:space="preserve"> </w:t>
            </w:r>
            <w:r>
              <w:rPr>
                <w:rFonts w:ascii="Times New Roman" w:hAnsi="Times New Roman" w:cs="Times New Roman" w:hint="eastAsia"/>
                <w:color w:val="auto"/>
                <w:sz w:val="21"/>
                <w:szCs w:val="21"/>
                <w:lang w:val="en-US" w:eastAsia="zh-CN"/>
              </w:rPr>
              <w:t>A</w:t>
            </w:r>
            <w:r>
              <w:rPr>
                <w:rFonts w:ascii="Times New Roman" w:hAnsi="Times New Roman" w:cs="Times New Roman"/>
                <w:color w:val="auto"/>
                <w:sz w:val="21"/>
                <w:szCs w:val="21"/>
              </w:rPr>
              <w:t xml:space="preserve"> + </w:t>
            </w:r>
            <w:r>
              <w:rPr>
                <w:rFonts w:ascii="Times New Roman" w:hAnsi="Times New Roman" w:cs="Times New Roman" w:hint="eastAsia"/>
                <w:color w:val="auto"/>
                <w:sz w:val="21"/>
                <w:szCs w:val="21"/>
                <w:lang w:val="en-US" w:eastAsia="zh-CN"/>
              </w:rPr>
              <w:t>band</w:t>
            </w:r>
            <w:r>
              <w:rPr>
                <w:rFonts w:ascii="Times New Roman" w:hAnsi="Times New Roman" w:cs="Times New Roman"/>
                <w:color w:val="auto"/>
                <w:sz w:val="21"/>
                <w:szCs w:val="21"/>
              </w:rPr>
              <w:t xml:space="preserve"> </w:t>
            </w:r>
            <w:r>
              <w:rPr>
                <w:rFonts w:ascii="Times New Roman" w:hAnsi="Times New Roman" w:cs="Times New Roman" w:hint="eastAsia"/>
                <w:color w:val="auto"/>
                <w:sz w:val="21"/>
                <w:szCs w:val="21"/>
                <w:lang w:val="en-US" w:eastAsia="zh-CN"/>
              </w:rPr>
              <w:t>B</w:t>
            </w:r>
            <w:r>
              <w:rPr>
                <w:rFonts w:ascii="Times New Roman" w:hAnsi="Times New Roman" w:cs="Times New Roman"/>
                <w:color w:val="auto"/>
                <w:sz w:val="21"/>
                <w:szCs w:val="21"/>
              </w:rPr>
              <w:t>)</w:t>
            </w:r>
          </w:p>
        </w:tc>
      </w:tr>
      <w:tr w:rsidR="0022080F">
        <w:trPr>
          <w:trHeight w:val="246"/>
        </w:trPr>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b"/>
              <w:spacing w:beforeAutospacing="0" w:afterAutospacing="0"/>
              <w:jc w:val="center"/>
              <w:rPr>
                <w:sz w:val="20"/>
                <w:szCs w:val="21"/>
              </w:rPr>
            </w:pPr>
            <w:r>
              <w:rPr>
                <w:color w:val="000000"/>
                <w:sz w:val="20"/>
                <w:szCs w:val="21"/>
              </w:rPr>
              <w:t xml:space="preserve">Case </w:t>
            </w:r>
            <w:r>
              <w:rPr>
                <w:rFonts w:hint="eastAsia"/>
                <w:color w:val="000000"/>
                <w:sz w:val="20"/>
                <w:szCs w:val="21"/>
              </w:rPr>
              <w:t>2-</w:t>
            </w:r>
            <w:r>
              <w:rPr>
                <w:color w:val="000000"/>
                <w:sz w:val="20"/>
                <w:szCs w:val="21"/>
              </w:rPr>
              <w:t>1</w:t>
            </w:r>
          </w:p>
        </w:tc>
        <w:tc>
          <w:tcPr>
            <w:tcW w:w="2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b"/>
              <w:spacing w:beforeAutospacing="0" w:afterAutospacing="0"/>
              <w:jc w:val="center"/>
              <w:rPr>
                <w:sz w:val="20"/>
                <w:szCs w:val="21"/>
              </w:rPr>
            </w:pPr>
            <w:r>
              <w:rPr>
                <w:rFonts w:hint="eastAsia"/>
                <w:sz w:val="20"/>
                <w:szCs w:val="21"/>
              </w:rPr>
              <w:t>3T+0T</w:t>
            </w:r>
          </w:p>
        </w:tc>
        <w:tc>
          <w:tcPr>
            <w:tcW w:w="4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b"/>
              <w:spacing w:beforeAutospacing="0" w:afterAutospacing="0"/>
              <w:jc w:val="center"/>
              <w:rPr>
                <w:color w:val="000000"/>
                <w:sz w:val="20"/>
                <w:szCs w:val="21"/>
              </w:rPr>
            </w:pPr>
            <w:r>
              <w:rPr>
                <w:rFonts w:hint="eastAsia"/>
                <w:sz w:val="20"/>
                <w:szCs w:val="21"/>
              </w:rPr>
              <w:t>3</w:t>
            </w:r>
            <w:r>
              <w:rPr>
                <w:sz w:val="20"/>
                <w:szCs w:val="21"/>
              </w:rPr>
              <w:t>P+</w:t>
            </w:r>
            <w:r>
              <w:rPr>
                <w:rFonts w:hint="eastAsia"/>
                <w:sz w:val="20"/>
                <w:szCs w:val="21"/>
              </w:rPr>
              <w:t>0</w:t>
            </w:r>
            <w:r>
              <w:rPr>
                <w:sz w:val="20"/>
                <w:szCs w:val="21"/>
              </w:rPr>
              <w:t>P</w:t>
            </w:r>
            <w:r>
              <w:rPr>
                <w:rFonts w:hint="eastAsia"/>
                <w:sz w:val="20"/>
                <w:szCs w:val="21"/>
              </w:rPr>
              <w:t>, 2</w:t>
            </w:r>
            <w:r>
              <w:rPr>
                <w:sz w:val="20"/>
                <w:szCs w:val="21"/>
              </w:rPr>
              <w:t>P+</w:t>
            </w:r>
            <w:r>
              <w:rPr>
                <w:rFonts w:hint="eastAsia"/>
                <w:sz w:val="20"/>
                <w:szCs w:val="21"/>
              </w:rPr>
              <w:t>0</w:t>
            </w:r>
            <w:r>
              <w:rPr>
                <w:sz w:val="20"/>
                <w:szCs w:val="21"/>
              </w:rPr>
              <w:t>P</w:t>
            </w:r>
            <w:r>
              <w:rPr>
                <w:rFonts w:hint="eastAsia"/>
                <w:sz w:val="20"/>
                <w:szCs w:val="21"/>
              </w:rPr>
              <w:t>, 1</w:t>
            </w:r>
            <w:r>
              <w:rPr>
                <w:sz w:val="20"/>
                <w:szCs w:val="21"/>
              </w:rPr>
              <w:t>P+</w:t>
            </w:r>
            <w:r>
              <w:rPr>
                <w:rFonts w:hint="eastAsia"/>
                <w:sz w:val="20"/>
                <w:szCs w:val="21"/>
              </w:rPr>
              <w:t>0</w:t>
            </w:r>
            <w:r>
              <w:rPr>
                <w:sz w:val="20"/>
                <w:szCs w:val="21"/>
              </w:rPr>
              <w:t>P</w:t>
            </w:r>
          </w:p>
        </w:tc>
      </w:tr>
      <w:tr w:rsidR="0022080F">
        <w:trPr>
          <w:trHeight w:val="246"/>
        </w:trPr>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b"/>
              <w:spacing w:beforeAutospacing="0" w:afterAutospacing="0"/>
              <w:jc w:val="center"/>
              <w:rPr>
                <w:sz w:val="20"/>
                <w:szCs w:val="21"/>
              </w:rPr>
            </w:pPr>
            <w:r>
              <w:rPr>
                <w:color w:val="000000"/>
                <w:sz w:val="20"/>
                <w:szCs w:val="21"/>
              </w:rPr>
              <w:t xml:space="preserve">Case </w:t>
            </w:r>
            <w:r>
              <w:rPr>
                <w:rFonts w:hint="eastAsia"/>
                <w:color w:val="000000"/>
                <w:sz w:val="20"/>
                <w:szCs w:val="21"/>
              </w:rPr>
              <w:t>2-</w:t>
            </w:r>
            <w:r>
              <w:rPr>
                <w:color w:val="000000"/>
                <w:sz w:val="20"/>
                <w:szCs w:val="21"/>
              </w:rPr>
              <w:t>2</w:t>
            </w:r>
          </w:p>
        </w:tc>
        <w:tc>
          <w:tcPr>
            <w:tcW w:w="2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b"/>
              <w:spacing w:beforeAutospacing="0" w:afterAutospacing="0"/>
              <w:jc w:val="center"/>
              <w:rPr>
                <w:sz w:val="20"/>
                <w:szCs w:val="21"/>
              </w:rPr>
            </w:pPr>
            <w:r>
              <w:rPr>
                <w:rFonts w:hint="eastAsia"/>
                <w:sz w:val="20"/>
                <w:szCs w:val="21"/>
              </w:rPr>
              <w:t>0T+3T</w:t>
            </w:r>
          </w:p>
        </w:tc>
        <w:tc>
          <w:tcPr>
            <w:tcW w:w="4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080F" w:rsidRDefault="008A28EF">
            <w:pPr>
              <w:pStyle w:val="ab"/>
              <w:spacing w:beforeAutospacing="0" w:afterAutospacing="0"/>
              <w:jc w:val="center"/>
              <w:rPr>
                <w:color w:val="000000"/>
                <w:sz w:val="20"/>
                <w:szCs w:val="21"/>
              </w:rPr>
            </w:pPr>
            <w:r>
              <w:rPr>
                <w:rFonts w:hint="eastAsia"/>
                <w:sz w:val="20"/>
                <w:szCs w:val="21"/>
              </w:rPr>
              <w:t>0</w:t>
            </w:r>
            <w:r>
              <w:rPr>
                <w:sz w:val="20"/>
                <w:szCs w:val="21"/>
              </w:rPr>
              <w:t>P+</w:t>
            </w:r>
            <w:r>
              <w:rPr>
                <w:rFonts w:hint="eastAsia"/>
                <w:sz w:val="20"/>
                <w:szCs w:val="21"/>
              </w:rPr>
              <w:t>3</w:t>
            </w:r>
            <w:r>
              <w:rPr>
                <w:sz w:val="20"/>
                <w:szCs w:val="21"/>
              </w:rPr>
              <w:t>P</w:t>
            </w:r>
            <w:r>
              <w:rPr>
                <w:rFonts w:hint="eastAsia"/>
                <w:sz w:val="20"/>
                <w:szCs w:val="21"/>
              </w:rPr>
              <w:t>, 0</w:t>
            </w:r>
            <w:r>
              <w:rPr>
                <w:sz w:val="20"/>
                <w:szCs w:val="21"/>
              </w:rPr>
              <w:t>P+</w:t>
            </w:r>
            <w:r>
              <w:rPr>
                <w:rFonts w:hint="eastAsia"/>
                <w:sz w:val="20"/>
                <w:szCs w:val="21"/>
              </w:rPr>
              <w:t>2</w:t>
            </w:r>
            <w:r>
              <w:rPr>
                <w:sz w:val="20"/>
                <w:szCs w:val="21"/>
              </w:rPr>
              <w:t>P</w:t>
            </w:r>
            <w:r>
              <w:rPr>
                <w:rFonts w:hint="eastAsia"/>
                <w:sz w:val="20"/>
                <w:szCs w:val="21"/>
              </w:rPr>
              <w:t xml:space="preserve">, </w:t>
            </w:r>
            <w:r>
              <w:rPr>
                <w:sz w:val="20"/>
                <w:szCs w:val="21"/>
              </w:rPr>
              <w:t>0P+1P</w:t>
            </w:r>
          </w:p>
        </w:tc>
      </w:tr>
    </w:tbl>
    <w:p w:rsidR="0022080F" w:rsidRDefault="008A28EF">
      <w:pPr>
        <w:spacing w:beforeLines="50" w:before="120"/>
        <w:rPr>
          <w:lang w:val="en-US" w:eastAsia="zh-CN"/>
        </w:rPr>
      </w:pPr>
      <w:r>
        <w:rPr>
          <w:rFonts w:hint="eastAsia"/>
          <w:lang w:val="en-US" w:eastAsia="zh-CN"/>
        </w:rPr>
        <w:t>Assuming only scenario 1a is supported</w:t>
      </w:r>
      <w:r>
        <w:rPr>
          <w:lang w:val="en-US" w:eastAsia="zh-CN"/>
        </w:rPr>
        <w:t xml:space="preserve"> in addition to scenario 1</w:t>
      </w:r>
      <w:r>
        <w:rPr>
          <w:rFonts w:hint="eastAsia"/>
          <w:lang w:val="en-US" w:eastAsia="zh-CN"/>
        </w:rPr>
        <w:t xml:space="preserve">, nine switching cases listed below </w:t>
      </w:r>
      <w:r>
        <w:rPr>
          <w:lang w:val="en-US" w:eastAsia="zh-CN"/>
        </w:rPr>
        <w:t>are</w:t>
      </w:r>
      <w:r>
        <w:rPr>
          <w:rFonts w:hint="eastAsia"/>
          <w:lang w:val="en-US" w:eastAsia="zh-CN"/>
        </w:rPr>
        <w:t xml:space="preserve"> identified for UL switching with two uplink bands for 3Tx UEs. Among these, the first four switching cases </w:t>
      </w:r>
      <w:r>
        <w:rPr>
          <w:lang w:val="en-US" w:eastAsia="zh-CN"/>
        </w:rPr>
        <w:t xml:space="preserve">are </w:t>
      </w:r>
      <w:r>
        <w:rPr>
          <w:rFonts w:hint="eastAsia"/>
          <w:lang w:val="en-US" w:eastAsia="zh-CN"/>
        </w:rPr>
        <w:t xml:space="preserve">from the existing UL switching cases with two uplink bands for 2Tx UEs </w:t>
      </w:r>
      <w:r>
        <w:rPr>
          <w:lang w:val="en-US" w:eastAsia="zh-CN"/>
        </w:rPr>
        <w:t>with changing the conditions in brackets to the corresponding configuration for 3Tx</w:t>
      </w:r>
      <w:r>
        <w:rPr>
          <w:rFonts w:hint="eastAsia"/>
          <w:lang w:val="en-US" w:eastAsia="zh-CN"/>
        </w:rPr>
        <w:t xml:space="preserve">, while the last five </w:t>
      </w:r>
      <w:r>
        <w:rPr>
          <w:lang w:val="en-US" w:eastAsia="zh-CN"/>
        </w:rPr>
        <w:t xml:space="preserve">are new </w:t>
      </w:r>
      <w:r>
        <w:rPr>
          <w:rFonts w:hint="eastAsia"/>
          <w:lang w:val="en-US" w:eastAsia="zh-CN"/>
        </w:rPr>
        <w:t xml:space="preserve">switching cases </w:t>
      </w:r>
      <w:r>
        <w:rPr>
          <w:lang w:val="en-US" w:eastAsia="zh-CN"/>
        </w:rPr>
        <w:t xml:space="preserve">and </w:t>
      </w:r>
      <w:r>
        <w:rPr>
          <w:rFonts w:hint="eastAsia"/>
          <w:lang w:val="en-US" w:eastAsia="zh-CN"/>
        </w:rPr>
        <w:t>need to be introduced to support the scenario 1a.</w:t>
      </w:r>
    </w:p>
    <w:tbl>
      <w:tblPr>
        <w:tblStyle w:val="ae"/>
        <w:tblW w:w="0" w:type="auto"/>
        <w:tblLook w:val="04A0" w:firstRow="1" w:lastRow="0" w:firstColumn="1" w:lastColumn="0" w:noHBand="0" w:noVBand="1"/>
      </w:tblPr>
      <w:tblGrid>
        <w:gridCol w:w="9629"/>
      </w:tblGrid>
      <w:tr w:rsidR="0022080F">
        <w:tc>
          <w:tcPr>
            <w:tcW w:w="9855" w:type="dxa"/>
          </w:tcPr>
          <w:p w:rsidR="0022080F" w:rsidRDefault="008A28EF">
            <w:pPr>
              <w:pStyle w:val="B2"/>
            </w:pPr>
            <w:r>
              <w:t>-</w:t>
            </w:r>
            <w: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pPr>
              <w:pStyle w:val="B2"/>
            </w:pPr>
            <w:r>
              <w:t>-</w:t>
            </w:r>
            <w: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 </w:t>
            </w:r>
          </w:p>
          <w:p w:rsidR="0022080F" w:rsidRDefault="008A28EF">
            <w:pPr>
              <w:pStyle w:val="B2"/>
            </w:pPr>
            <w:r>
              <w:t>-</w:t>
            </w:r>
            <w:r>
              <w:tab/>
            </w:r>
            <w:r>
              <w:rPr>
                <w:highlight w:val="cyan"/>
              </w:rPr>
              <w:t xml:space="preserve">[For the UE configured with </w:t>
            </w:r>
            <w:r>
              <w:rPr>
                <w:i/>
                <w:iCs/>
                <w:highlight w:val="cyan"/>
              </w:rPr>
              <w:t>uplinkTxSwitchingOption</w:t>
            </w:r>
            <w:r>
              <w:rPr>
                <w:i/>
                <w:iCs/>
                <w:highlight w:val="cyan"/>
                <w:lang w:val="en-US"/>
              </w:rPr>
              <w:t xml:space="preserve"> </w:t>
            </w:r>
            <w:r>
              <w:rPr>
                <w:highlight w:val="cyan"/>
                <w:lang w:val="en-US"/>
              </w:rPr>
              <w:t>set to '</w:t>
            </w:r>
            <w:r>
              <w:rPr>
                <w:rFonts w:eastAsia="Times New Roman"/>
                <w:iCs/>
                <w:highlight w:val="cyan"/>
              </w:rPr>
              <w:t>switchedUL'</w:t>
            </w:r>
            <w:r>
              <w:rPr>
                <w:highlight w:val="cyan"/>
              </w:rPr>
              <w:t>,]</w:t>
            </w:r>
            <w: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pPr>
              <w:pStyle w:val="B2"/>
            </w:pPr>
            <w:r>
              <w:t>-</w:t>
            </w:r>
            <w:r>
              <w:tab/>
            </w:r>
            <w:r>
              <w:rPr>
                <w:highlight w:val="cyan"/>
              </w:rPr>
              <w:t xml:space="preserve">[If </w:t>
            </w:r>
            <w:r>
              <w:rPr>
                <w:i/>
                <w:iCs/>
                <w:highlight w:val="cyan"/>
              </w:rPr>
              <w:t>uplinkTxSwitching-2T-Mode</w:t>
            </w:r>
            <w:r>
              <w:rPr>
                <w:highlight w:val="cyan"/>
              </w:rPr>
              <w:t xml:space="preserve"> is configured,]</w:t>
            </w:r>
            <w:r>
              <w:t xml:space="preserve">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pPr>
              <w:pStyle w:val="B2"/>
            </w:pPr>
            <w:r>
              <w:t>-</w:t>
            </w:r>
            <w:r>
              <w:tab/>
            </w:r>
            <w:r>
              <w:rPr>
                <w:rFonts w:hint="eastAsia"/>
                <w:lang w:val="en-US" w:eastAsia="zh-CN"/>
              </w:rPr>
              <w:t>W</w:t>
            </w:r>
            <w:r>
              <w:t xml:space="preserve">hen the UE is to transmit a </w:t>
            </w:r>
            <w:r>
              <w:rPr>
                <w:rFonts w:hint="eastAsia"/>
                <w:lang w:val="en-US" w:eastAsia="zh-CN"/>
              </w:rPr>
              <w:t>3</w:t>
            </w:r>
            <w:r>
              <w:t xml:space="preserve">-port transmission on one uplink carrier on one band and if the preceding uplink transmission is a </w:t>
            </w:r>
            <w:r>
              <w:rPr>
                <w:rFonts w:hint="eastAsia"/>
                <w:lang w:val="en-US" w:eastAsia="zh-CN"/>
              </w:rPr>
              <w:t>3</w:t>
            </w:r>
            <w:r>
              <w:t xml:space="preserve">-port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pPr>
              <w:pStyle w:val="B2"/>
            </w:pPr>
            <w:r>
              <w:t>-</w:t>
            </w:r>
            <w:r>
              <w:tab/>
            </w:r>
            <w:r>
              <w:rPr>
                <w:rFonts w:hint="eastAsia"/>
                <w:lang w:val="en-US" w:eastAsia="zh-CN"/>
              </w:rPr>
              <w:t>W</w:t>
            </w:r>
            <w:r>
              <w:t xml:space="preserve">hen the UE is to transmit a </w:t>
            </w:r>
            <w:r>
              <w:rPr>
                <w:rFonts w:hint="eastAsia"/>
                <w:lang w:val="en-US" w:eastAsia="zh-CN"/>
              </w:rPr>
              <w:t>3</w:t>
            </w:r>
            <w:r>
              <w:t xml:space="preserve">-port transmission on one uplink carrier on one band and if the preceding uplink transmission is a </w:t>
            </w:r>
            <w:r>
              <w:rPr>
                <w:rFonts w:hint="eastAsia"/>
                <w:lang w:val="en-US" w:eastAsia="zh-CN"/>
              </w:rPr>
              <w:t>2</w:t>
            </w:r>
            <w:r>
              <w:t xml:space="preserve">-port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pPr>
              <w:pStyle w:val="B2"/>
            </w:pPr>
            <w:r>
              <w:t>-</w:t>
            </w:r>
            <w:r>
              <w:tab/>
            </w:r>
            <w:r>
              <w:rPr>
                <w:rFonts w:hint="eastAsia"/>
                <w:lang w:val="en-US" w:eastAsia="zh-CN"/>
              </w:rPr>
              <w:t>W</w:t>
            </w:r>
            <w:r>
              <w:t xml:space="preserve">hen the UE is to transmit a </w:t>
            </w:r>
            <w:r>
              <w:rPr>
                <w:rFonts w:hint="eastAsia"/>
                <w:lang w:val="en-US" w:eastAsia="zh-CN"/>
              </w:rPr>
              <w:t>3</w:t>
            </w:r>
            <w:r>
              <w:t xml:space="preserve">-port transmission on one uplink carrier on one band and if the preceding uplink transmission is a </w:t>
            </w:r>
            <w:r>
              <w:rPr>
                <w:rFonts w:hint="eastAsia"/>
                <w:lang w:val="en-US" w:eastAsia="zh-CN"/>
              </w:rPr>
              <w:t>1</w:t>
            </w:r>
            <w:r>
              <w:t xml:space="preserve">-port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pPr>
              <w:pStyle w:val="B2"/>
            </w:pPr>
            <w:r>
              <w:lastRenderedPageBreak/>
              <w:t>-</w:t>
            </w:r>
            <w:r>
              <w:tab/>
            </w:r>
            <w:r>
              <w:rPr>
                <w:rFonts w:hint="eastAsia"/>
                <w:lang w:val="en-US" w:eastAsia="zh-CN"/>
              </w:rPr>
              <w:t>W</w:t>
            </w:r>
            <w:r>
              <w:t xml:space="preserve">hen the UE is to transmit a </w:t>
            </w:r>
            <w:r>
              <w:rPr>
                <w:rFonts w:hint="eastAsia"/>
                <w:lang w:val="en-US" w:eastAsia="zh-CN"/>
              </w:rPr>
              <w:t>1</w:t>
            </w:r>
            <w:r>
              <w:t xml:space="preserve">-port transmission on one uplink carrier on one band and if the preceding uplink transmission is a </w:t>
            </w:r>
            <w:r>
              <w:rPr>
                <w:rFonts w:hint="eastAsia"/>
                <w:lang w:val="en-US" w:eastAsia="zh-CN"/>
              </w:rPr>
              <w:t>3</w:t>
            </w:r>
            <w:r>
              <w:t xml:space="preserve">-port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pPr>
              <w:pStyle w:val="B2"/>
              <w:rPr>
                <w:lang w:val="en-US" w:eastAsia="zh-CN"/>
              </w:rPr>
            </w:pPr>
            <w:r>
              <w:t>-</w:t>
            </w:r>
            <w:r>
              <w:tab/>
            </w:r>
            <w:r>
              <w:rPr>
                <w:rFonts w:hint="eastAsia"/>
                <w:lang w:val="en-US" w:eastAsia="zh-CN"/>
              </w:rPr>
              <w:t>W</w:t>
            </w:r>
            <w:r>
              <w:t xml:space="preserve">hen the UE is to transmit a </w:t>
            </w:r>
            <w:r>
              <w:rPr>
                <w:rFonts w:hint="eastAsia"/>
                <w:lang w:val="en-US" w:eastAsia="zh-CN"/>
              </w:rPr>
              <w:t>2</w:t>
            </w:r>
            <w:r>
              <w:t xml:space="preserve">-port transmission on one uplink carrier on one band and if the preceding uplink transmission is a </w:t>
            </w:r>
            <w:r>
              <w:rPr>
                <w:rFonts w:hint="eastAsia"/>
                <w:lang w:val="en-US" w:eastAsia="zh-CN"/>
              </w:rPr>
              <w:t>3</w:t>
            </w:r>
            <w:r>
              <w:t xml:space="preserve">-port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tc>
      </w:tr>
    </w:tbl>
    <w:p w:rsidR="0022080F" w:rsidRDefault="008A28EF">
      <w:pPr>
        <w:spacing w:beforeLines="50" w:before="120"/>
        <w:rPr>
          <w:i/>
          <w:iCs/>
          <w:lang w:val="en-US" w:eastAsia="zh-CN"/>
        </w:rPr>
      </w:pPr>
      <w:r>
        <w:rPr>
          <w:rFonts w:hint="eastAsia"/>
          <w:b/>
          <w:bCs/>
          <w:i/>
          <w:lang w:val="en-US" w:eastAsia="zh-CN"/>
        </w:rPr>
        <w:lastRenderedPageBreak/>
        <w:t>Observation 1:</w:t>
      </w:r>
      <w:r>
        <w:rPr>
          <w:rFonts w:hint="eastAsia"/>
          <w:i/>
          <w:iCs/>
          <w:lang w:val="en-US" w:eastAsia="zh-CN"/>
        </w:rPr>
        <w:t xml:space="preserve"> </w:t>
      </w:r>
      <w:r>
        <w:rPr>
          <w:i/>
          <w:iCs/>
          <w:lang w:val="en-US" w:eastAsia="zh-CN"/>
        </w:rPr>
        <w:t>I</w:t>
      </w:r>
      <w:r>
        <w:rPr>
          <w:rFonts w:hint="eastAsia"/>
          <w:i/>
          <w:iCs/>
          <w:lang w:val="en-US" w:eastAsia="zh-CN"/>
        </w:rPr>
        <w:t>f scenario 1a is supported</w:t>
      </w:r>
      <w:r>
        <w:rPr>
          <w:i/>
          <w:iCs/>
          <w:lang w:val="en-US" w:eastAsia="zh-CN"/>
        </w:rPr>
        <w:t>,</w:t>
      </w:r>
      <w:r>
        <w:rPr>
          <w:rFonts w:hint="eastAsia"/>
          <w:i/>
          <w:iCs/>
          <w:lang w:val="en-US" w:eastAsia="zh-CN"/>
        </w:rPr>
        <w:t xml:space="preserve"> </w:t>
      </w:r>
      <w:r>
        <w:rPr>
          <w:i/>
          <w:iCs/>
          <w:lang w:val="en-US" w:eastAsia="zh-CN"/>
        </w:rPr>
        <w:t>a</w:t>
      </w:r>
      <w:r>
        <w:rPr>
          <w:rFonts w:hint="eastAsia"/>
          <w:i/>
          <w:iCs/>
          <w:lang w:val="en-US" w:eastAsia="zh-CN"/>
        </w:rPr>
        <w:t xml:space="preserve">dditional five </w:t>
      </w:r>
      <w:r>
        <w:rPr>
          <w:i/>
          <w:iCs/>
          <w:lang w:val="en-US" w:eastAsia="zh-CN"/>
        </w:rPr>
        <w:t xml:space="preserve">new </w:t>
      </w:r>
      <w:r>
        <w:rPr>
          <w:rFonts w:hint="eastAsia"/>
          <w:i/>
          <w:iCs/>
          <w:lang w:val="en-US" w:eastAsia="zh-CN"/>
        </w:rPr>
        <w:t xml:space="preserve">switching cases </w:t>
      </w:r>
      <w:r>
        <w:rPr>
          <w:rFonts w:hint="eastAsia"/>
          <w:i/>
          <w:lang w:val="en-US" w:eastAsia="zh-CN"/>
        </w:rPr>
        <w:t>need to be introduced</w:t>
      </w:r>
      <w:r>
        <w:rPr>
          <w:rFonts w:hint="eastAsia"/>
          <w:i/>
          <w:iCs/>
          <w:lang w:val="en-US" w:eastAsia="zh-CN"/>
        </w:rPr>
        <w:t>.</w:t>
      </w:r>
    </w:p>
    <w:p w:rsidR="0022080F" w:rsidRDefault="008A28EF">
      <w:pPr>
        <w:pStyle w:val="B2"/>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rsidR="0022080F" w:rsidRDefault="008A28EF">
      <w:pPr>
        <w:pStyle w:val="B2"/>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2</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rsidR="0022080F" w:rsidRDefault="008A28EF">
      <w:pPr>
        <w:pStyle w:val="B2"/>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1</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rsidR="0022080F" w:rsidRDefault="008A28EF">
      <w:pPr>
        <w:pStyle w:val="B2"/>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1</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rsidR="0022080F" w:rsidRDefault="008A28EF">
      <w:pPr>
        <w:pStyle w:val="B2"/>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2</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rsidR="0022080F" w:rsidRDefault="008A28EF">
      <w:pPr>
        <w:spacing w:beforeLines="50" w:before="120"/>
        <w:rPr>
          <w:lang w:val="en-US" w:eastAsia="zh-CN"/>
        </w:rPr>
      </w:pPr>
      <w:r>
        <w:rPr>
          <w:lang w:val="en-US" w:eastAsia="zh-CN"/>
        </w:rPr>
        <w:t>For scenario</w:t>
      </w:r>
      <w:r>
        <w:rPr>
          <w:rFonts w:hint="eastAsia"/>
          <w:lang w:val="en-US" w:eastAsia="zh-CN"/>
        </w:rPr>
        <w:t xml:space="preserve"> 1a</w:t>
      </w:r>
      <w:r>
        <w:rPr>
          <w:lang w:val="en-US" w:eastAsia="zh-CN"/>
        </w:rPr>
        <w:t xml:space="preserve">, if supported, </w:t>
      </w:r>
      <w:r>
        <w:rPr>
          <w:rFonts w:hint="eastAsia"/>
          <w:lang w:val="en-US" w:eastAsia="zh-CN"/>
        </w:rPr>
        <w:t xml:space="preserve">it is preferable to fully support all switching cases with both </w:t>
      </w:r>
      <w:r>
        <w:rPr>
          <w:lang w:val="en-US" w:eastAsia="zh-CN"/>
        </w:rPr>
        <w:t>‘</w:t>
      </w:r>
      <w:r>
        <w:rPr>
          <w:rFonts w:hint="eastAsia"/>
          <w:lang w:val="en-US" w:eastAsia="zh-CN"/>
        </w:rPr>
        <w:t>switchedUL</w:t>
      </w:r>
      <w:r>
        <w:rPr>
          <w:lang w:val="en-US" w:eastAsia="zh-CN"/>
        </w:rPr>
        <w:t>’</w:t>
      </w:r>
      <w:r>
        <w:rPr>
          <w:rFonts w:hint="eastAsia"/>
          <w:lang w:val="en-US" w:eastAsia="zh-CN"/>
        </w:rPr>
        <w:t xml:space="preserve"> and </w:t>
      </w:r>
      <w:r>
        <w:rPr>
          <w:lang w:val="en-US" w:eastAsia="zh-CN"/>
        </w:rPr>
        <w:t>‘</w:t>
      </w:r>
      <w:r>
        <w:rPr>
          <w:rFonts w:hint="eastAsia"/>
          <w:lang w:val="en-US" w:eastAsia="zh-CN"/>
        </w:rPr>
        <w:t>dualUL</w:t>
      </w:r>
      <w:r>
        <w:rPr>
          <w:lang w:val="en-US" w:eastAsia="zh-CN"/>
        </w:rPr>
        <w:t>’</w:t>
      </w:r>
      <w:r>
        <w:rPr>
          <w:rFonts w:hint="eastAsia"/>
          <w:lang w:val="en-US" w:eastAsia="zh-CN"/>
        </w:rPr>
        <w:t xml:space="preserve">. </w:t>
      </w:r>
      <w:r>
        <w:rPr>
          <w:lang w:val="en-US" w:eastAsia="zh-CN"/>
        </w:rPr>
        <w:t xml:space="preserve">However, </w:t>
      </w:r>
      <w:r>
        <w:rPr>
          <w:rFonts w:hint="eastAsia"/>
          <w:lang w:val="en-US" w:eastAsia="zh-CN"/>
        </w:rPr>
        <w:t xml:space="preserve">if both scenario 1 and 1a with </w:t>
      </w:r>
      <w:r>
        <w:rPr>
          <w:lang w:val="en-US" w:eastAsia="zh-CN"/>
        </w:rPr>
        <w:t>‘</w:t>
      </w:r>
      <w:r>
        <w:rPr>
          <w:rFonts w:hint="eastAsia"/>
          <w:lang w:val="en-US" w:eastAsia="zh-CN"/>
        </w:rPr>
        <w:t>dualUL</w:t>
      </w:r>
      <w:r>
        <w:rPr>
          <w:lang w:val="en-US" w:eastAsia="zh-CN"/>
        </w:rPr>
        <w:t>’</w:t>
      </w:r>
      <w:r>
        <w:rPr>
          <w:rFonts w:hint="eastAsia"/>
          <w:lang w:val="en-US" w:eastAsia="zh-CN"/>
        </w:rPr>
        <w:t xml:space="preserve"> are supported, additional ambiguity issues may arise. </w:t>
      </w:r>
      <w:r>
        <w:rPr>
          <w:lang w:val="en-US" w:eastAsia="zh-CN"/>
        </w:rPr>
        <w:t>In such case</w:t>
      </w:r>
      <w:r>
        <w:rPr>
          <w:rFonts w:hint="eastAsia"/>
          <w:lang w:val="en-US" w:eastAsia="zh-CN"/>
        </w:rPr>
        <w:t>, the similar mechanism by RRC configuration of the Tx state to resolve the ambiguity issues can be applied.</w:t>
      </w:r>
    </w:p>
    <w:p w:rsidR="0022080F" w:rsidRDefault="008A28EF">
      <w:pPr>
        <w:numPr>
          <w:ilvl w:val="0"/>
          <w:numId w:val="15"/>
        </w:numPr>
        <w:spacing w:beforeLines="50" w:before="120"/>
        <w:rPr>
          <w:sz w:val="21"/>
          <w:szCs w:val="21"/>
          <w:lang w:val="en-US" w:eastAsia="zh-CN"/>
        </w:rPr>
      </w:pPr>
      <w:r>
        <w:rPr>
          <w:rFonts w:hint="eastAsia"/>
          <w:lang w:val="en-US" w:eastAsia="zh-CN"/>
        </w:rPr>
        <w:t xml:space="preserve">Example#1, when </w:t>
      </w:r>
      <w:r>
        <w:t xml:space="preserve">the UE is to transmit a </w:t>
      </w:r>
      <w:r>
        <w:rPr>
          <w:rFonts w:hint="eastAsia"/>
          <w:lang w:val="en-US" w:eastAsia="zh-CN"/>
        </w:rPr>
        <w:t>2</w:t>
      </w:r>
      <w:r>
        <w:t xml:space="preserve">-port transmission on one uplink carrier on one band and if the preceding uplink transmission is a </w:t>
      </w:r>
      <w:r>
        <w:rPr>
          <w:rFonts w:hint="eastAsia"/>
          <w:lang w:val="en-US" w:eastAsia="zh-CN"/>
        </w:rPr>
        <w:t>3</w:t>
      </w:r>
      <w:r>
        <w:t>-port transmission on another uplink carrier on another band</w:t>
      </w:r>
      <w:r>
        <w:rPr>
          <w:rFonts w:hint="eastAsia"/>
          <w:lang w:val="en-US" w:eastAsia="zh-CN"/>
        </w:rPr>
        <w:t xml:space="preserve"> (</w:t>
      </w:r>
      <w:r>
        <w:rPr>
          <w:rFonts w:hint="eastAsia"/>
          <w:sz w:val="21"/>
          <w:szCs w:val="21"/>
          <w:lang w:val="en-US" w:eastAsia="zh-CN"/>
        </w:rPr>
        <w:t xml:space="preserve">3P + 0P switch to 0P + 2P), Tx state after switching may be all 3Tx switched or only 2Tx switched with 1Tx unchanged (0T + 3T or 1T + 2T). </w:t>
      </w:r>
    </w:p>
    <w:p w:rsidR="0022080F" w:rsidRDefault="008A28EF">
      <w:pPr>
        <w:numPr>
          <w:ilvl w:val="0"/>
          <w:numId w:val="15"/>
        </w:numPr>
        <w:spacing w:beforeLines="50" w:before="120"/>
        <w:rPr>
          <w:lang w:val="en-US" w:eastAsia="zh-CN"/>
        </w:rPr>
      </w:pPr>
      <w:r>
        <w:rPr>
          <w:rFonts w:hint="eastAsia"/>
          <w:lang w:val="en-US" w:eastAsia="zh-CN"/>
        </w:rPr>
        <w:t xml:space="preserve">Example#2, when the UE is to transmit a 1-port transmission on one uplink carrier on one band and if the preceding uplink transmission is a 3-port transmission on another uplink carrier on another band (3P + 0P switch to 0P + 1P), Tx state after switching may be all 3Tx switched, only 2Tx switched with 1Tx unchanged or only 1Tx switched with </w:t>
      </w:r>
      <w:r>
        <w:rPr>
          <w:lang w:val="en-US" w:eastAsia="zh-CN"/>
        </w:rPr>
        <w:t>2</w:t>
      </w:r>
      <w:r>
        <w:rPr>
          <w:rFonts w:hint="eastAsia"/>
          <w:lang w:val="en-US" w:eastAsia="zh-CN"/>
        </w:rPr>
        <w:t>Tx unchanged (0T + 3T, 1T + 2T or 2T + 1T).</w:t>
      </w:r>
    </w:p>
    <w:p w:rsidR="0022080F" w:rsidRDefault="008A28EF">
      <w:pPr>
        <w:spacing w:beforeLines="50" w:before="120"/>
        <w:rPr>
          <w:lang w:val="en-US" w:eastAsia="zh-CN"/>
        </w:rPr>
      </w:pPr>
      <w:r>
        <w:rPr>
          <w:rFonts w:hint="eastAsia"/>
          <w:lang w:val="en-US" w:eastAsia="zh-CN"/>
        </w:rPr>
        <w:t xml:space="preserve">For scenario 2, the analysis is similar to that of scenario 1a, and more switching cases and ambiguity issues </w:t>
      </w:r>
      <w:r>
        <w:rPr>
          <w:lang w:val="en-US" w:eastAsia="zh-CN"/>
        </w:rPr>
        <w:t>would exist</w:t>
      </w:r>
      <w:r>
        <w:rPr>
          <w:rFonts w:hint="eastAsia"/>
          <w:lang w:val="en-US" w:eastAsia="zh-CN"/>
        </w:rPr>
        <w:t xml:space="preserve">. </w:t>
      </w:r>
    </w:p>
    <w:p w:rsidR="0022080F" w:rsidRDefault="008A28EF">
      <w:pPr>
        <w:spacing w:beforeLines="50" w:before="120"/>
        <w:rPr>
          <w:lang w:val="en-US" w:eastAsia="zh-CN"/>
        </w:rPr>
      </w:pPr>
      <w:r>
        <w:rPr>
          <w:rFonts w:hint="eastAsia"/>
          <w:b/>
          <w:bCs/>
          <w:i/>
          <w:lang w:val="en-US" w:eastAsia="zh-CN"/>
        </w:rPr>
        <w:t>Proposal 3:</w:t>
      </w:r>
      <w:r>
        <w:rPr>
          <w:rFonts w:hint="eastAsia"/>
          <w:i/>
          <w:lang w:val="en-US" w:eastAsia="zh-CN"/>
        </w:rPr>
        <w:t xml:space="preserve"> </w:t>
      </w:r>
      <w:r>
        <w:rPr>
          <w:i/>
          <w:lang w:val="en-US" w:eastAsia="zh-CN"/>
        </w:rPr>
        <w:t xml:space="preserve">Do </w:t>
      </w:r>
      <w:r>
        <w:rPr>
          <w:i/>
          <w:iCs/>
          <w:lang w:val="en-US" w:eastAsia="zh-CN"/>
        </w:rPr>
        <w:t xml:space="preserve">NOT support Scenario 1a and Scenario 2 in Release 19. If needed, </w:t>
      </w:r>
      <w:r>
        <w:rPr>
          <w:rFonts w:hint="eastAsia"/>
          <w:i/>
          <w:iCs/>
          <w:lang w:val="en-US" w:eastAsia="zh-CN"/>
        </w:rPr>
        <w:t>support</w:t>
      </w:r>
      <w:r>
        <w:rPr>
          <w:i/>
          <w:iCs/>
          <w:lang w:val="en-US" w:eastAsia="zh-CN"/>
        </w:rPr>
        <w:t xml:space="preserve"> </w:t>
      </w:r>
      <w:r>
        <w:rPr>
          <w:rFonts w:hint="eastAsia"/>
          <w:i/>
          <w:iCs/>
          <w:lang w:val="en-US" w:eastAsia="zh-CN"/>
        </w:rPr>
        <w:t xml:space="preserve">all 3Tx/4Tx switching cases with both </w:t>
      </w:r>
      <w:r>
        <w:rPr>
          <w:i/>
          <w:iCs/>
          <w:lang w:val="en-US" w:eastAsia="zh-CN"/>
        </w:rPr>
        <w:t>‘</w:t>
      </w:r>
      <w:r>
        <w:rPr>
          <w:rFonts w:hint="eastAsia"/>
          <w:i/>
          <w:iCs/>
          <w:lang w:val="en-US" w:eastAsia="zh-CN"/>
        </w:rPr>
        <w:t>switchedUL</w:t>
      </w:r>
      <w:r>
        <w:rPr>
          <w:i/>
          <w:iCs/>
          <w:lang w:val="en-US" w:eastAsia="zh-CN"/>
        </w:rPr>
        <w:t>’</w:t>
      </w:r>
      <w:r>
        <w:rPr>
          <w:rFonts w:hint="eastAsia"/>
          <w:i/>
          <w:iCs/>
          <w:lang w:val="en-US" w:eastAsia="zh-CN"/>
        </w:rPr>
        <w:t xml:space="preserve"> and </w:t>
      </w:r>
      <w:r>
        <w:rPr>
          <w:i/>
          <w:iCs/>
          <w:lang w:val="en-US" w:eastAsia="zh-CN"/>
        </w:rPr>
        <w:t>‘</w:t>
      </w:r>
      <w:r>
        <w:rPr>
          <w:rFonts w:hint="eastAsia"/>
          <w:i/>
          <w:iCs/>
          <w:lang w:val="en-US" w:eastAsia="zh-CN"/>
        </w:rPr>
        <w:t>dualUL</w:t>
      </w:r>
      <w:r>
        <w:rPr>
          <w:i/>
          <w:iCs/>
          <w:lang w:val="en-US" w:eastAsia="zh-CN"/>
        </w:rPr>
        <w:t>’</w:t>
      </w:r>
      <w:r>
        <w:rPr>
          <w:rFonts w:hint="eastAsia"/>
          <w:i/>
          <w:iCs/>
          <w:lang w:val="en-US" w:eastAsia="zh-CN"/>
        </w:rPr>
        <w:t xml:space="preserve"> in a subsequent release.</w:t>
      </w:r>
    </w:p>
    <w:p w:rsidR="0022080F" w:rsidRDefault="008A28EF">
      <w:pPr>
        <w:pStyle w:val="1"/>
      </w:pPr>
      <w:r>
        <w:t>Conclusion</w:t>
      </w:r>
    </w:p>
    <w:p w:rsidR="0022080F" w:rsidRDefault="008A28EF">
      <w:pPr>
        <w:rPr>
          <w:lang w:eastAsia="zh-CN"/>
        </w:rPr>
      </w:pPr>
      <w:r>
        <w:rPr>
          <w:rFonts w:hint="eastAsia"/>
          <w:lang w:eastAsia="zh-CN"/>
        </w:rPr>
        <w:t>I</w:t>
      </w:r>
      <w:r>
        <w:rPr>
          <w:lang w:eastAsia="zh-CN"/>
        </w:rPr>
        <w:t xml:space="preserve">n this contribution, we provide our analysis </w:t>
      </w:r>
      <w:r>
        <w:rPr>
          <w:rFonts w:hint="eastAsia"/>
          <w:lang w:val="en-US" w:eastAsia="zh-CN"/>
        </w:rPr>
        <w:t xml:space="preserve">on UL switching with two uplink bands for 3Tx/4Tx UEs </w:t>
      </w:r>
      <w:r>
        <w:rPr>
          <w:lang w:eastAsia="zh-CN"/>
        </w:rPr>
        <w:t>with the following proposals and observations.</w:t>
      </w:r>
    </w:p>
    <w:p w:rsidR="0022080F" w:rsidRDefault="008A28EF">
      <w:pPr>
        <w:jc w:val="center"/>
        <w:rPr>
          <w:i/>
          <w:iCs/>
          <w:lang w:val="en-US" w:eastAsia="zh-CN"/>
        </w:rPr>
      </w:pPr>
      <w:r>
        <w:rPr>
          <w:rFonts w:hint="eastAsia"/>
          <w:i/>
          <w:iCs/>
          <w:lang w:val="en-US" w:eastAsia="zh-CN"/>
        </w:rPr>
        <w:t>#Scenario 1</w:t>
      </w:r>
    </w:p>
    <w:p w:rsidR="0022080F" w:rsidRDefault="008A28EF">
      <w:pPr>
        <w:spacing w:beforeLines="50" w:before="120"/>
        <w:rPr>
          <w:i/>
          <w:lang w:val="en-US" w:eastAsia="zh-CN"/>
        </w:rPr>
      </w:pPr>
      <w:r>
        <w:rPr>
          <w:rFonts w:hint="eastAsia"/>
          <w:b/>
          <w:bCs/>
          <w:i/>
          <w:lang w:val="en-US" w:eastAsia="zh-CN"/>
        </w:rPr>
        <w:t>Proposal 1:</w:t>
      </w:r>
      <w:r>
        <w:rPr>
          <w:rFonts w:hint="eastAsia"/>
          <w:i/>
          <w:lang w:val="en-US" w:eastAsia="zh-CN"/>
        </w:rPr>
        <w:t xml:space="preserve"> The following switching case</w:t>
      </w:r>
      <w:r>
        <w:rPr>
          <w:i/>
          <w:lang w:val="en-US" w:eastAsia="zh-CN"/>
        </w:rPr>
        <w:t>s</w:t>
      </w:r>
      <w:r>
        <w:rPr>
          <w:rFonts w:hint="eastAsia"/>
          <w:i/>
          <w:lang w:val="en-US" w:eastAsia="zh-CN"/>
        </w:rPr>
        <w:t xml:space="preserve"> need to be introduced to support scenario 1 in Rel-19.</w:t>
      </w:r>
    </w:p>
    <w:p w:rsidR="0022080F" w:rsidRDefault="008A28EF">
      <w:pPr>
        <w:pStyle w:val="B2"/>
      </w:pPr>
      <w:r>
        <w:t>-</w:t>
      </w:r>
      <w:r>
        <w:tab/>
        <w:t xml:space="preserve">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pPr>
        <w:pStyle w:val="B2"/>
      </w:pPr>
      <w:r>
        <w:lastRenderedPageBreak/>
        <w:t>-</w:t>
      </w:r>
      <w:r>
        <w:tab/>
        <w:t xml:space="preserve">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22080F" w:rsidRDefault="008A28EF">
      <w:pPr>
        <w:pStyle w:val="B2"/>
        <w:rPr>
          <w:rFonts w:eastAsia="MS Mincho"/>
          <w:bCs/>
          <w:i/>
          <w:iCs/>
          <w:color w:val="000000"/>
          <w:lang w:eastAsia="ja-JP"/>
        </w:rPr>
      </w:pPr>
      <w:r>
        <w:rPr>
          <w:i/>
          <w:iCs/>
        </w:rPr>
        <w:t>-</w:t>
      </w:r>
      <w:r>
        <w:rPr>
          <w:i/>
          <w:iCs/>
        </w:rPr>
        <w:tab/>
        <w:t>when the UE is to transmit a 2-port transmission on one uplink carrier on one band</w:t>
      </w:r>
      <w:r>
        <w:rPr>
          <w:rFonts w:hint="eastAsia"/>
          <w:i/>
          <w:iCs/>
          <w:lang w:val="en-US" w:eastAsia="zh-CN"/>
        </w:rPr>
        <w:t xml:space="preserve"> </w:t>
      </w:r>
      <w:r>
        <w:rPr>
          <w:i/>
          <w:iCs/>
        </w:rPr>
        <w:t>and if the preceding uplink transmission was a 1-port transmission on another uplink carrier on another band</w:t>
      </w:r>
      <w:r>
        <w:rPr>
          <w:rFonts w:hint="eastAsia"/>
          <w:i/>
          <w:iCs/>
          <w:lang w:val="en-US" w:eastAsia="zh-CN"/>
        </w:rPr>
        <w:t xml:space="preserve"> </w:t>
      </w:r>
      <w:r>
        <w:rPr>
          <w:i/>
          <w:iCs/>
        </w:rPr>
        <w:t xml:space="preserve">and the UE is under the operation state in which 2-port transmission can be supported </w:t>
      </w:r>
      <w:r>
        <w:rPr>
          <w:rFonts w:hint="eastAsia"/>
          <w:i/>
          <w:iCs/>
          <w:lang w:val="en-US" w:eastAsia="zh-CN"/>
        </w:rPr>
        <w:t>i</w:t>
      </w:r>
      <w:r>
        <w:rPr>
          <w:i/>
          <w:iCs/>
        </w:rPr>
        <w:t xml:space="preserve">n the same </w:t>
      </w:r>
      <w:r>
        <w:rPr>
          <w:rFonts w:hint="eastAsia"/>
          <w:i/>
          <w:iCs/>
          <w:lang w:val="en-US" w:eastAsia="zh-CN"/>
        </w:rPr>
        <w:t>band</w:t>
      </w:r>
      <w:r>
        <w:rPr>
          <w:i/>
          <w:iCs/>
        </w:rPr>
        <w:t xml:space="preserve">, then the UE is not expected to transmit for the duration of </w:t>
      </w:r>
      <m:oMath>
        <m:sSub>
          <m:sSubPr>
            <m:ctrlPr>
              <w:rPr>
                <w:rFonts w:ascii="Cambria Math" w:hAnsi="Cambria Math"/>
                <w:i/>
                <w:iCs/>
                <w:lang w:val="zh-CN"/>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r>
        <w:rPr>
          <w:rFonts w:eastAsia="MS Mincho"/>
          <w:bCs/>
          <w:i/>
          <w:iCs/>
          <w:color w:val="000000"/>
          <w:lang w:eastAsia="ja-JP"/>
        </w:rPr>
        <w:t xml:space="preserve"> </w:t>
      </w:r>
    </w:p>
    <w:p w:rsidR="0022080F" w:rsidRDefault="008A28EF">
      <w:pPr>
        <w:pStyle w:val="B2"/>
        <w:rPr>
          <w:bCs/>
          <w:i/>
          <w:iCs/>
          <w:color w:val="000000"/>
          <w:lang w:eastAsia="zh-CN"/>
        </w:rPr>
      </w:pPr>
      <w:r>
        <w:rPr>
          <w:rFonts w:hint="eastAsia"/>
          <w:bCs/>
          <w:i/>
          <w:iCs/>
          <w:color w:val="000000"/>
          <w:lang w:eastAsia="zh-CN"/>
        </w:rPr>
        <w:t>N</w:t>
      </w:r>
      <w:r>
        <w:rPr>
          <w:bCs/>
          <w:i/>
          <w:iCs/>
          <w:color w:val="000000"/>
          <w:lang w:eastAsia="zh-CN"/>
        </w:rPr>
        <w:t xml:space="preserve">ote: the last switching case is a new case compared to previous release. </w:t>
      </w:r>
    </w:p>
    <w:p w:rsidR="00D87E44" w:rsidRDefault="00D87E44" w:rsidP="00D87E44">
      <w:pPr>
        <w:pStyle w:val="B2"/>
        <w:ind w:left="0" w:firstLine="0"/>
        <w:rPr>
          <w:rFonts w:eastAsia="宋体"/>
          <w:b/>
          <w:bCs/>
          <w:i/>
          <w:lang w:val="en-US" w:eastAsia="zh-CN"/>
        </w:rPr>
      </w:pPr>
      <w:r>
        <w:rPr>
          <w:rFonts w:eastAsia="宋体" w:hint="eastAsia"/>
          <w:b/>
          <w:bCs/>
          <w:i/>
          <w:lang w:val="en-US" w:eastAsia="zh-CN"/>
        </w:rPr>
        <w:t>P</w:t>
      </w:r>
      <w:r>
        <w:rPr>
          <w:rFonts w:eastAsia="宋体"/>
          <w:b/>
          <w:bCs/>
          <w:i/>
          <w:lang w:val="en-US" w:eastAsia="zh-CN"/>
        </w:rPr>
        <w:t xml:space="preserve">roposal 2: </w:t>
      </w:r>
      <w:r>
        <w:rPr>
          <w:rFonts w:eastAsia="宋体"/>
          <w:bCs/>
          <w:i/>
          <w:lang w:val="en-US" w:eastAsia="zh-CN"/>
        </w:rPr>
        <w:t>Adopt the following TP to TS 38.214 for support of scenario 1 for 3T</w:t>
      </w:r>
      <w:r>
        <w:rPr>
          <w:rFonts w:eastAsia="宋体" w:hint="eastAsia"/>
          <w:bCs/>
          <w:i/>
          <w:lang w:val="en-US" w:eastAsia="zh-CN"/>
        </w:rPr>
        <w:t>x</w:t>
      </w:r>
      <w:r>
        <w:rPr>
          <w:rFonts w:eastAsia="宋体"/>
          <w:bCs/>
          <w:i/>
          <w:lang w:val="en-US" w:eastAsia="zh-CN"/>
        </w:rPr>
        <w:t xml:space="preserve"> UEs.</w:t>
      </w:r>
      <w:r>
        <w:rPr>
          <w:rFonts w:eastAsia="宋体"/>
          <w:b/>
          <w:bCs/>
          <w:i/>
          <w:lang w:val="en-US" w:eastAsia="zh-CN"/>
        </w:rPr>
        <w:t xml:space="preserve"> </w:t>
      </w:r>
    </w:p>
    <w:p w:rsidR="00D87E44" w:rsidRPr="006628A9" w:rsidRDefault="00D87E44" w:rsidP="00D87E44">
      <w:pPr>
        <w:pStyle w:val="B2"/>
        <w:numPr>
          <w:ilvl w:val="0"/>
          <w:numId w:val="16"/>
        </w:numPr>
        <w:rPr>
          <w:rFonts w:eastAsia="宋体"/>
          <w:bCs/>
          <w:i/>
          <w:lang w:val="en-US" w:eastAsia="zh-CN"/>
        </w:rPr>
      </w:pPr>
      <w:r w:rsidRPr="006628A9">
        <w:rPr>
          <w:rFonts w:eastAsia="宋体"/>
          <w:bCs/>
          <w:i/>
          <w:lang w:val="en-US" w:eastAsia="zh-CN"/>
        </w:rPr>
        <w:t>W</w:t>
      </w:r>
      <w:r w:rsidRPr="006628A9">
        <w:rPr>
          <w:rFonts w:eastAsia="宋体" w:hint="eastAsia"/>
          <w:bCs/>
          <w:i/>
          <w:lang w:val="en-US" w:eastAsia="zh-CN"/>
        </w:rPr>
        <w:t>heth</w:t>
      </w:r>
      <w:r w:rsidRPr="006628A9">
        <w:rPr>
          <w:rFonts w:eastAsia="宋体"/>
          <w:bCs/>
          <w:i/>
          <w:lang w:val="en-US" w:eastAsia="zh-CN"/>
        </w:rPr>
        <w:t xml:space="preserve">er </w:t>
      </w:r>
      <w:r>
        <w:rPr>
          <w:rFonts w:eastAsia="宋体"/>
          <w:bCs/>
          <w:i/>
          <w:lang w:val="en-US" w:eastAsia="zh-CN"/>
        </w:rPr>
        <w:t xml:space="preserve">to introduce a new RRC parameter for switching period is subject to RAN4 decision. </w:t>
      </w:r>
    </w:p>
    <w:tbl>
      <w:tblPr>
        <w:tblStyle w:val="ae"/>
        <w:tblW w:w="0" w:type="auto"/>
        <w:tblLook w:val="04A0" w:firstRow="1" w:lastRow="0" w:firstColumn="1" w:lastColumn="0" w:noHBand="0" w:noVBand="1"/>
      </w:tblPr>
      <w:tblGrid>
        <w:gridCol w:w="9629"/>
      </w:tblGrid>
      <w:tr w:rsidR="00D87E44" w:rsidTr="00C64222">
        <w:tc>
          <w:tcPr>
            <w:tcW w:w="9855" w:type="dxa"/>
          </w:tcPr>
          <w:p w:rsidR="00D87E44" w:rsidRDefault="00D87E44" w:rsidP="00C64222">
            <w:pPr>
              <w:pStyle w:val="50"/>
              <w:numPr>
                <w:ilvl w:val="0"/>
                <w:numId w:val="0"/>
              </w:numPr>
              <w:ind w:left="992" w:hanging="992"/>
              <w:rPr>
                <w:bCs/>
                <w:sz w:val="22"/>
                <w:lang w:val="en-US" w:eastAsia="zh-CN"/>
              </w:rPr>
            </w:pPr>
            <w:r>
              <w:rPr>
                <w:bCs/>
                <w:sz w:val="22"/>
              </w:rPr>
              <w:lastRenderedPageBreak/>
              <w:t>6.1.6.2.0</w:t>
            </w:r>
            <w:r>
              <w:rPr>
                <w:bCs/>
                <w:sz w:val="22"/>
              </w:rPr>
              <w:tab/>
              <w:t>Uplink switching with two uplink bands</w:t>
            </w:r>
          </w:p>
          <w:p w:rsidR="00D87E44" w:rsidRDefault="00D87E44" w:rsidP="00C64222">
            <w:r>
              <w:t xml:space="preserve">For a UE </w:t>
            </w:r>
            <w:r>
              <w:rPr>
                <w:lang w:val="en-US"/>
              </w:rPr>
              <w:t xml:space="preserve">indicating a capability for uplink switching with </w:t>
            </w:r>
            <w:r>
              <w:rPr>
                <w:rFonts w:eastAsia="Times New Roman"/>
                <w:i/>
                <w:lang w:eastAsia="en-GB"/>
              </w:rPr>
              <w:t>BandCombination-UplinkTxSwitch</w:t>
            </w:r>
            <w:r>
              <w:rPr>
                <w:color w:val="FF0000"/>
                <w:u w:val="single"/>
              </w:rPr>
              <w:t>,</w:t>
            </w:r>
            <w:r>
              <w:rPr>
                <w:strike/>
                <w:color w:val="FF0000"/>
                <w:lang w:val="en-US"/>
              </w:rPr>
              <w:t xml:space="preserve"> </w:t>
            </w:r>
            <w:r>
              <w:rPr>
                <w:iCs/>
                <w:strike/>
                <w:color w:val="FF0000"/>
                <w:lang w:eastAsia="en-GB"/>
              </w:rPr>
              <w:t>or</w:t>
            </w:r>
            <w:r>
              <w:rPr>
                <w:iCs/>
                <w:lang w:eastAsia="en-GB"/>
              </w:rPr>
              <w:t xml:space="preserve"> </w:t>
            </w:r>
            <w:r>
              <w:rPr>
                <w:i/>
                <w:lang w:eastAsia="en-GB"/>
              </w:rPr>
              <w:t>uplinkTxSwitchingPeriod2T2T</w:t>
            </w:r>
            <w:r>
              <w:rPr>
                <w:rFonts w:hint="eastAsia"/>
                <w:color w:val="FF0000"/>
                <w:u w:val="single"/>
                <w:lang w:val="en-US" w:eastAsia="zh-CN"/>
              </w:rPr>
              <w:t xml:space="preserve"> or </w:t>
            </w:r>
            <w:r>
              <w:rPr>
                <w:rFonts w:hint="eastAsia"/>
                <w:i/>
                <w:color w:val="FF0000"/>
                <w:u w:val="single"/>
                <w:lang w:val="en-US" w:eastAsia="zh-CN"/>
              </w:rPr>
              <w:t>[</w:t>
            </w:r>
            <w:r w:rsidRPr="005C41F8">
              <w:rPr>
                <w:i/>
                <w:color w:val="FF0000"/>
                <w:u w:val="single"/>
                <w:lang w:eastAsia="en-GB"/>
              </w:rPr>
              <w:t>uplinkTxSwitching</w:t>
            </w:r>
            <w:r>
              <w:rPr>
                <w:rFonts w:hint="eastAsia"/>
                <w:i/>
                <w:color w:val="FF0000"/>
                <w:u w:val="single"/>
                <w:lang w:val="en-US" w:eastAsia="zh-CN"/>
              </w:rPr>
              <w:t>3TxScenario1]</w:t>
            </w:r>
            <w:r>
              <w:rPr>
                <w:lang w:val="en-US"/>
              </w:rPr>
              <w:t xml:space="preserve"> for a band combination, and </w:t>
            </w:r>
            <w:r>
              <w:t>if it is for that band combination configured with uplink carrier aggregation:</w:t>
            </w:r>
          </w:p>
          <w:p w:rsidR="00D87E44" w:rsidRDefault="00D87E44" w:rsidP="00C64222">
            <w:pPr>
              <w:pStyle w:val="B1"/>
            </w:pPr>
            <w:r>
              <w:t>-</w:t>
            </w:r>
            <w:r>
              <w:tab/>
              <w:t xml:space="preserve">If the UE is configured with uplink switching with parameter </w:t>
            </w:r>
            <w:r>
              <w:rPr>
                <w:i/>
                <w:iCs/>
              </w:rPr>
              <w:t>uplinkTxSwitching</w:t>
            </w:r>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 based on a higher layer configuration(s):</w:t>
            </w:r>
          </w:p>
          <w:p w:rsidR="00D87E44" w:rsidRDefault="00D87E44" w:rsidP="00C64222">
            <w:pPr>
              <w:pStyle w:val="B2"/>
            </w:pPr>
            <w:r>
              <w:t>-</w:t>
            </w:r>
            <w: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D87E44" w:rsidRDefault="00D87E44" w:rsidP="00C64222">
            <w:pPr>
              <w:pStyle w:val="B2"/>
            </w:pPr>
            <w:r>
              <w:t>-</w:t>
            </w:r>
            <w: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 </w:t>
            </w:r>
          </w:p>
          <w:p w:rsidR="00D87E44" w:rsidRDefault="00D87E44" w:rsidP="00C64222">
            <w:pPr>
              <w:pStyle w:val="B2"/>
            </w:pPr>
            <w:r>
              <w:t>-</w:t>
            </w:r>
            <w:r>
              <w:tab/>
              <w:t xml:space="preserve">For the UE configured with </w:t>
            </w:r>
            <w:r>
              <w:rPr>
                <w:i/>
                <w:iCs/>
              </w:rPr>
              <w:t>uplinkTxSwitchingOption</w:t>
            </w:r>
            <w:r>
              <w:rPr>
                <w:i/>
                <w:iCs/>
                <w:lang w:val="en-US"/>
              </w:rPr>
              <w:t xml:space="preserve"> </w:t>
            </w:r>
            <w:r>
              <w:rPr>
                <w:lang w:val="en-US"/>
              </w:rPr>
              <w:t>set to '</w:t>
            </w:r>
            <w:r>
              <w:rPr>
                <w:rFonts w:eastAsia="Times New Roman"/>
                <w:iCs/>
              </w:rPr>
              <w:t>switchedUL'</w:t>
            </w:r>
            <w: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D87E44" w:rsidRDefault="00D87E44" w:rsidP="00C64222">
            <w:pPr>
              <w:pStyle w:val="B2"/>
            </w:pPr>
            <w:r>
              <w:t>-</w:t>
            </w:r>
            <w:r>
              <w:tab/>
              <w:t xml:space="preserve">For the UE configured with </w:t>
            </w:r>
            <w:r>
              <w:rPr>
                <w:i/>
                <w:iCs/>
              </w:rPr>
              <w:t>uplinkTxSwitchingOption</w:t>
            </w:r>
            <w:r>
              <w:rPr>
                <w:lang w:val="en-US"/>
              </w:rPr>
              <w:t xml:space="preserve"> set to </w:t>
            </w:r>
            <w:r>
              <w:t>'</w:t>
            </w:r>
            <w:r>
              <w:rPr>
                <w:rFonts w:eastAsia="Times New Roman"/>
                <w:iCs/>
              </w:rPr>
              <w:t>dualUL</w:t>
            </w:r>
            <w:r>
              <w:rPr>
                <w:rFonts w:eastAsia="Times New Roman"/>
                <w:iCs/>
                <w:lang w:val="en-US"/>
              </w:rPr>
              <w:t>'</w:t>
            </w:r>
            <w:r>
              <w:rPr>
                <w:rFonts w:eastAsia="宋体" w:hint="eastAsia"/>
                <w:iCs/>
                <w:lang w:val="en-US" w:eastAsia="zh-CN"/>
              </w:rPr>
              <w:t xml:space="preserve"> </w:t>
            </w:r>
            <w:r>
              <w:rPr>
                <w:rFonts w:eastAsia="宋体" w:hint="eastAsia"/>
                <w:iCs/>
                <w:color w:val="FF0000"/>
                <w:u w:val="single"/>
                <w:lang w:val="en-US" w:eastAsia="zh-CN"/>
              </w:rPr>
              <w:t xml:space="preserve">or </w:t>
            </w:r>
            <w:r>
              <w:rPr>
                <w:rFonts w:eastAsia="宋体"/>
                <w:iCs/>
                <w:color w:val="FF0000"/>
                <w:u w:val="single"/>
                <w:lang w:val="en-US" w:eastAsia="zh-CN"/>
              </w:rPr>
              <w:t>configured with</w:t>
            </w:r>
            <w:r>
              <w:rPr>
                <w:rFonts w:eastAsia="宋体" w:hint="eastAsia"/>
                <w:iCs/>
                <w:color w:val="FF0000"/>
                <w:u w:val="single"/>
                <w:lang w:val="en-US" w:eastAsia="zh-CN"/>
              </w:rPr>
              <w:t xml:space="preserve"> </w:t>
            </w:r>
            <w:r>
              <w:rPr>
                <w:rFonts w:hint="eastAsia"/>
                <w:i/>
                <w:color w:val="FF0000"/>
                <w:u w:val="single"/>
                <w:lang w:val="en-US" w:eastAsia="zh-CN"/>
              </w:rPr>
              <w:t>[</w:t>
            </w:r>
            <w:r>
              <w:rPr>
                <w:i/>
                <w:color w:val="FF0000"/>
                <w:u w:val="single"/>
              </w:rPr>
              <w:t>uplinkTxSwitching</w:t>
            </w:r>
            <w:r>
              <w:rPr>
                <w:rFonts w:hint="eastAsia"/>
                <w:i/>
                <w:color w:val="FF0000"/>
                <w:u w:val="single"/>
                <w:lang w:val="en-US" w:eastAsia="zh-CN"/>
              </w:rPr>
              <w:t>-3TxScenario1</w:t>
            </w:r>
            <w:r>
              <w:rPr>
                <w:rFonts w:eastAsia="宋体" w:hint="eastAsia"/>
                <w:i/>
                <w:iCs/>
                <w:color w:val="FF0000"/>
                <w:u w:val="single"/>
                <w:lang w:val="en-US" w:eastAsia="zh-CN"/>
              </w:rPr>
              <w:t>]</w:t>
            </w:r>
            <w:r>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D87E44" w:rsidRDefault="00D87E44" w:rsidP="00C64222">
            <w:pPr>
              <w:pStyle w:val="B2"/>
            </w:pPr>
            <w:r>
              <w:t>-</w:t>
            </w:r>
            <w:r>
              <w:tab/>
              <w:t xml:space="preserve">For the UE configured with </w:t>
            </w:r>
            <w:r>
              <w:rPr>
                <w:i/>
                <w:iCs/>
              </w:rPr>
              <w:t>uplinkTxSwitchingOption</w:t>
            </w:r>
            <w:r>
              <w:rPr>
                <w:lang w:val="en-US"/>
              </w:rPr>
              <w:t xml:space="preserve"> set to </w:t>
            </w:r>
            <w:r>
              <w:t>'</w:t>
            </w:r>
            <w:r>
              <w:rPr>
                <w:rFonts w:eastAsia="Times New Roman"/>
                <w:iCs/>
              </w:rPr>
              <w:t>dualUL</w:t>
            </w:r>
            <w:r>
              <w:rPr>
                <w:rFonts w:eastAsia="Times New Roman"/>
                <w:iCs/>
                <w:lang w:val="en-US"/>
              </w:rPr>
              <w:t>'</w:t>
            </w:r>
            <w: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D87E44" w:rsidRDefault="00D87E44" w:rsidP="00C64222">
            <w:pPr>
              <w:pStyle w:val="B2"/>
            </w:pPr>
            <w:r>
              <w:t>-</w:t>
            </w:r>
            <w:r>
              <w:tab/>
              <w:t xml:space="preserve">For the UE configured with </w:t>
            </w:r>
            <w:r>
              <w:rPr>
                <w:i/>
                <w:iCs/>
              </w:rPr>
              <w:t>uplinkTxSwitchingOption</w:t>
            </w:r>
            <w:r>
              <w:t xml:space="preserve"> set to '</w:t>
            </w:r>
            <w:r>
              <w:rPr>
                <w:iCs/>
              </w:rPr>
              <w:t>dualUL'</w:t>
            </w:r>
            <w:r>
              <w:t xml:space="preserve">, if the UE is configured with </w:t>
            </w:r>
            <w:r>
              <w:rPr>
                <w:i/>
              </w:rPr>
              <w:t>uplinkTxSwitching-DualUL-TxState</w:t>
            </w:r>
            <w:r>
              <w:rPr>
                <w:iCs/>
              </w:rPr>
              <w:t xml:space="preserve"> set to 'oneT'</w:t>
            </w:r>
            <w: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rsidR="00D87E44" w:rsidRDefault="00D87E44" w:rsidP="00C64222">
            <w:pPr>
              <w:pStyle w:val="B2"/>
            </w:pPr>
            <w:r>
              <w:t>-</w:t>
            </w:r>
            <w:r>
              <w:tab/>
              <w:t xml:space="preserve">If </w:t>
            </w:r>
            <w:r>
              <w:rPr>
                <w:i/>
                <w:iCs/>
              </w:rPr>
              <w:t>uplinkTxSwitching-2T-Mode</w:t>
            </w:r>
            <w:r>
              <w:t xml:space="preserve"> </w:t>
            </w:r>
            <w:r>
              <w:rPr>
                <w:rFonts w:eastAsia="宋体" w:hint="eastAsia"/>
                <w:iCs/>
                <w:color w:val="FF0000"/>
                <w:u w:val="single"/>
                <w:lang w:val="en-US" w:eastAsia="zh-CN"/>
              </w:rPr>
              <w:t xml:space="preserve">or </w:t>
            </w:r>
            <w:r>
              <w:rPr>
                <w:rFonts w:hint="eastAsia"/>
                <w:i/>
                <w:color w:val="FF0000"/>
                <w:u w:val="single"/>
                <w:lang w:val="en-US" w:eastAsia="zh-CN"/>
              </w:rPr>
              <w:t>[</w:t>
            </w:r>
            <w:r>
              <w:rPr>
                <w:i/>
                <w:color w:val="FF0000"/>
                <w:u w:val="single"/>
              </w:rPr>
              <w:t>uplinkTxSwitching</w:t>
            </w:r>
            <w:r>
              <w:rPr>
                <w:rFonts w:hint="eastAsia"/>
                <w:i/>
                <w:color w:val="FF0000"/>
                <w:u w:val="single"/>
                <w:lang w:val="en-US" w:eastAsia="zh-CN"/>
              </w:rPr>
              <w:t>-3TxScenario1</w:t>
            </w:r>
            <w:r>
              <w:rPr>
                <w:rFonts w:hint="eastAsia"/>
                <w:i/>
                <w:iCs/>
                <w:color w:val="FF0000"/>
                <w:u w:val="single"/>
                <w:lang w:val="en-US" w:eastAsia="zh-CN"/>
              </w:rPr>
              <w:t>]</w:t>
            </w:r>
            <w:r>
              <w:rPr>
                <w:rFonts w:eastAsia="宋体" w:hint="eastAsia"/>
                <w:iCs/>
                <w:color w:val="FF0000"/>
                <w:u w:val="single"/>
                <w:lang w:val="en-US" w:eastAsia="zh-CN"/>
              </w:rPr>
              <w:t xml:space="preserve"> </w:t>
            </w:r>
            <w: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p w:rsidR="00D87E44" w:rsidRDefault="00D87E44" w:rsidP="00C64222">
            <w:pPr>
              <w:pStyle w:val="B2"/>
            </w:pPr>
            <w:r>
              <w:t>-</w:t>
            </w:r>
            <w:r>
              <w:tab/>
            </w:r>
            <w:r>
              <w:rPr>
                <w:color w:val="FF0000"/>
                <w:u w:val="single"/>
              </w:rPr>
              <w:t xml:space="preserve">If </w:t>
            </w:r>
            <w:r>
              <w:rPr>
                <w:rFonts w:hint="eastAsia"/>
                <w:i/>
                <w:color w:val="FF0000"/>
                <w:u w:val="single"/>
                <w:lang w:val="en-US" w:eastAsia="zh-CN"/>
              </w:rPr>
              <w:t>[</w:t>
            </w:r>
            <w:r>
              <w:rPr>
                <w:i/>
                <w:color w:val="FF0000"/>
                <w:u w:val="single"/>
              </w:rPr>
              <w:t>uplinkTxSwitching</w:t>
            </w:r>
            <w:r>
              <w:rPr>
                <w:rFonts w:hint="eastAsia"/>
                <w:i/>
                <w:color w:val="FF0000"/>
                <w:u w:val="single"/>
                <w:lang w:val="en-US" w:eastAsia="zh-CN"/>
              </w:rPr>
              <w:t>-3TxScenario1</w:t>
            </w:r>
            <w:r>
              <w:rPr>
                <w:rFonts w:hint="eastAsia"/>
                <w:i/>
                <w:iCs/>
                <w:color w:val="FF0000"/>
                <w:u w:val="single"/>
                <w:lang w:val="en-US" w:eastAsia="zh-CN"/>
              </w:rPr>
              <w:t>]</w:t>
            </w:r>
            <w:r>
              <w:rPr>
                <w:rFonts w:eastAsia="宋体" w:hint="eastAsia"/>
                <w:iCs/>
                <w:color w:val="FF0000"/>
                <w:u w:val="single"/>
                <w:lang w:val="en-US" w:eastAsia="zh-CN"/>
              </w:rPr>
              <w:t xml:space="preserve"> </w:t>
            </w:r>
            <w:r>
              <w:rPr>
                <w:color w:val="FF0000"/>
                <w:u w:val="single"/>
              </w:rPr>
              <w:t>is configured, when the UE is to transmit a 2-port transmission on one uplink carrier on one band</w:t>
            </w:r>
            <w:r>
              <w:rPr>
                <w:rFonts w:hint="eastAsia"/>
                <w:color w:val="FF0000"/>
                <w:u w:val="single"/>
                <w:lang w:val="en-US" w:eastAsia="zh-CN"/>
              </w:rPr>
              <w:t xml:space="preserve"> </w:t>
            </w:r>
            <w:r>
              <w:rPr>
                <w:color w:val="FF0000"/>
                <w:u w:val="single"/>
              </w:rPr>
              <w:t>and if the preceding uplink transmission was a 1-port transmission on another uplink carrier on another band</w:t>
            </w:r>
            <w:r>
              <w:rPr>
                <w:rFonts w:hint="eastAsia"/>
                <w:color w:val="FF0000"/>
                <w:u w:val="single"/>
                <w:lang w:val="en-US" w:eastAsia="zh-CN"/>
              </w:rPr>
              <w:t xml:space="preserve"> </w:t>
            </w:r>
            <w:r>
              <w:rPr>
                <w:color w:val="FF0000"/>
                <w:u w:val="single"/>
              </w:rPr>
              <w:t xml:space="preserve">and the UE is under the operation state in which 2-port transmission can be supported </w:t>
            </w:r>
            <w:r>
              <w:rPr>
                <w:rFonts w:hint="eastAsia"/>
                <w:color w:val="FF0000"/>
                <w:u w:val="single"/>
                <w:lang w:val="en-US" w:eastAsia="zh-CN"/>
              </w:rPr>
              <w:t>i</w:t>
            </w:r>
            <w:r>
              <w:rPr>
                <w:color w:val="FF0000"/>
                <w:u w:val="single"/>
              </w:rPr>
              <w:t xml:space="preserve">n the same </w:t>
            </w:r>
            <w:r>
              <w:rPr>
                <w:rFonts w:hint="eastAsia"/>
                <w:color w:val="FF0000"/>
                <w:u w:val="single"/>
                <w:lang w:val="en-US" w:eastAsia="zh-CN"/>
              </w:rPr>
              <w:t>band</w:t>
            </w:r>
            <w:r>
              <w:rPr>
                <w:color w:val="FF0000"/>
                <w:u w:val="single"/>
              </w:rPr>
              <w:t xml:space="preserve">, then the UE is not expected to transmit for the duration of </w:t>
            </w:r>
            <m:oMath>
              <m:sSub>
                <m:sSubPr>
                  <m:ctrlPr>
                    <w:rPr>
                      <w:rFonts w:ascii="Cambria Math" w:hAnsi="Cambria Math"/>
                      <w:i/>
                      <w:color w:val="FF0000"/>
                      <w:u w:val="single"/>
                      <w:lang w:val="zh-CN"/>
                    </w:rPr>
                  </m:ctrlPr>
                </m:sSubPr>
                <m:e>
                  <m:r>
                    <w:rPr>
                      <w:rFonts w:ascii="Cambria Math" w:hAnsi="Cambria Math"/>
                      <w:color w:val="FF0000"/>
                      <w:u w:val="single"/>
                    </w:rPr>
                    <m:t>N</m:t>
                  </m:r>
                </m:e>
                <m:sub>
                  <m:r>
                    <m:rPr>
                      <m:nor/>
                    </m:rPr>
                    <w:rPr>
                      <w:rFonts w:ascii="Cambria Math" w:hAnsi="Cambria Math"/>
                      <w:color w:val="FF0000"/>
                      <w:u w:val="single"/>
                    </w:rPr>
                    <m:t>Tx1-Tx2</m:t>
                  </m:r>
                </m:sub>
              </m:sSub>
            </m:oMath>
            <w:r>
              <w:rPr>
                <w:color w:val="FF0000"/>
                <w:u w:val="single"/>
              </w:rPr>
              <w:t xml:space="preserve"> on any of the carriers.</w:t>
            </w:r>
          </w:p>
          <w:p w:rsidR="00D87E44" w:rsidRDefault="00D87E44" w:rsidP="00C64222">
            <w:pPr>
              <w:pStyle w:val="B2"/>
              <w:rPr>
                <w:lang w:val="en-US"/>
              </w:rPr>
            </w:pPr>
            <w:r>
              <w:rPr>
                <w:lang w:val="en-US"/>
              </w:rPr>
              <w:t>-</w:t>
            </w:r>
            <w:r>
              <w:rPr>
                <w:lang w:val="en-US"/>
              </w:rPr>
              <w:tab/>
            </w:r>
            <w:r>
              <w:t xml:space="preserve">The UE </w:t>
            </w:r>
            <w:r>
              <w:rPr>
                <w:lang w:val="en-US"/>
              </w:rPr>
              <w:t>is</w:t>
            </w:r>
            <w:r>
              <w:t xml:space="preserve"> not </w:t>
            </w:r>
            <w:r>
              <w:rPr>
                <w:lang w:val="en-US"/>
              </w:rPr>
              <w:t>expected to be scheduled or configured with uplink transmissions that result in simultaneous transmission on two antenna ports on one uplink carrier</w:t>
            </w:r>
            <w:r>
              <w:t xml:space="preserve"> on one band</w:t>
            </w:r>
            <w:r>
              <w:rPr>
                <w:lang w:val="en-US"/>
              </w:rPr>
              <w:t>, and any transmission on another uplink carrier</w:t>
            </w:r>
            <w:r>
              <w:t xml:space="preserve"> on another band</w:t>
            </w:r>
            <w:r>
              <w:rPr>
                <w:lang w:val="en-US"/>
              </w:rPr>
              <w:t>.</w:t>
            </w:r>
          </w:p>
          <w:p w:rsidR="00D87E44" w:rsidRDefault="00D87E44" w:rsidP="00C64222">
            <w:pPr>
              <w:pStyle w:val="B1"/>
            </w:pPr>
            <w:r>
              <w:t>-</w:t>
            </w:r>
            <w:r>
              <w:tab/>
              <w:t>In all other cases the UE is expected to transmit normally all uplink transmissions without interruptions.</w:t>
            </w:r>
          </w:p>
          <w:p w:rsidR="00D87E44" w:rsidRPr="000036ED" w:rsidRDefault="00D87E44" w:rsidP="00C64222">
            <w:pPr>
              <w:jc w:val="center"/>
              <w:rPr>
                <w:b/>
              </w:rPr>
            </w:pPr>
            <w:r w:rsidRPr="000036ED">
              <w:rPr>
                <w:b/>
              </w:rPr>
              <w:t>&lt; Unchanged parts are omitted &gt;</w:t>
            </w:r>
          </w:p>
          <w:p w:rsidR="00D87E44" w:rsidRDefault="00D87E44" w:rsidP="00C64222">
            <w:pPr>
              <w:keepNext/>
              <w:keepLines/>
              <w:spacing w:before="120"/>
              <w:jc w:val="left"/>
              <w:outlineLvl w:val="2"/>
              <w:rPr>
                <w:rFonts w:ascii="Arial" w:hAnsi="Arial"/>
                <w:color w:val="000000"/>
                <w:sz w:val="28"/>
                <w:lang w:val="x-none"/>
              </w:rPr>
            </w:pPr>
            <w:r w:rsidRPr="00DC0D2D">
              <w:rPr>
                <w:rFonts w:ascii="Arial" w:hAnsi="Arial"/>
                <w:color w:val="000000"/>
                <w:sz w:val="28"/>
                <w:lang w:val="x-none"/>
              </w:rPr>
              <w:t>6.2.1</w:t>
            </w:r>
            <w:r w:rsidRPr="00DC0D2D">
              <w:rPr>
                <w:rFonts w:ascii="Arial" w:hAnsi="Arial"/>
                <w:color w:val="000000"/>
                <w:sz w:val="28"/>
                <w:lang w:val="x-none"/>
              </w:rPr>
              <w:tab/>
              <w:t>UE sounding procedure</w:t>
            </w:r>
          </w:p>
          <w:p w:rsidR="00D87E44" w:rsidRPr="000036ED" w:rsidRDefault="00D87E44" w:rsidP="00C64222">
            <w:pPr>
              <w:jc w:val="center"/>
              <w:rPr>
                <w:b/>
              </w:rPr>
            </w:pPr>
            <w:r w:rsidRPr="000036ED">
              <w:rPr>
                <w:b/>
              </w:rPr>
              <w:t>&lt; Unchanged parts are omitted &gt;</w:t>
            </w:r>
          </w:p>
          <w:p w:rsidR="00D87E44" w:rsidRDefault="00D87E44" w:rsidP="00C64222">
            <w:pPr>
              <w:keepNext/>
              <w:keepLines/>
              <w:spacing w:before="120"/>
              <w:jc w:val="left"/>
              <w:outlineLvl w:val="2"/>
              <w:rPr>
                <w:rFonts w:ascii="Arial" w:hAnsi="Arial"/>
                <w:color w:val="000000"/>
                <w:sz w:val="28"/>
                <w:lang w:val="x-none"/>
              </w:rPr>
            </w:pPr>
          </w:p>
          <w:p w:rsidR="00D87E44" w:rsidRDefault="00D87E44" w:rsidP="00C64222">
            <w:pPr>
              <w:rPr>
                <w:rFonts w:eastAsia="MS Mincho"/>
                <w:lang w:val="en-US" w:eastAsia="ja-JP"/>
              </w:rPr>
            </w:pPr>
            <w:r>
              <w:rPr>
                <w:rFonts w:eastAsia="MS Mincho"/>
                <w:lang w:val="en-US"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or </w:t>
            </w:r>
            <w:r>
              <w:rPr>
                <w:i/>
                <w:color w:val="000000"/>
              </w:rPr>
              <w:t>SRS-PosResource</w:t>
            </w:r>
            <w:r>
              <w:t xml:space="preserve"> </w:t>
            </w:r>
            <w:r>
              <w:rPr>
                <w:rFonts w:eastAsia="MS Mincho"/>
                <w:lang w:val="en-US" w:eastAsia="ja-JP"/>
              </w:rPr>
              <w:t>is set to 'aperiodic':</w:t>
            </w:r>
          </w:p>
          <w:p w:rsidR="00D87E44" w:rsidRDefault="00D87E44" w:rsidP="00C64222">
            <w:pPr>
              <w:pStyle w:val="B1"/>
              <w:rPr>
                <w:rFonts w:eastAsia="MS Mincho"/>
                <w:lang w:val="en-US" w:eastAsia="ja-JP"/>
              </w:rPr>
            </w:pPr>
            <w:r>
              <w:rPr>
                <w:lang w:val="en-US"/>
              </w:rPr>
              <w:t>-</w:t>
            </w:r>
            <w:r>
              <w:rPr>
                <w:lang w:val="en-US"/>
              </w:rPr>
              <w:tab/>
              <w:t>the UE receives a configuration of SRS resource sets,</w:t>
            </w:r>
          </w:p>
          <w:p w:rsidR="00D87E44" w:rsidRDefault="00D87E44" w:rsidP="00C64222">
            <w:pPr>
              <w:pStyle w:val="B1"/>
              <w:rPr>
                <w:rFonts w:eastAsia="宋体"/>
                <w:lang w:val="en-US" w:eastAsia="en-US"/>
              </w:rPr>
            </w:pPr>
            <w:r>
              <w:rPr>
                <w:lang w:val="en-US"/>
              </w:rPr>
              <w:t>-</w:t>
            </w:r>
            <w:r>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Pr>
                <w:i/>
                <w:lang w:val="en-US"/>
              </w:rPr>
              <w:t>N</w:t>
            </w:r>
            <w:r>
              <w:rPr>
                <w:i/>
                <w:vertAlign w:val="subscript"/>
                <w:lang w:val="en-US"/>
              </w:rPr>
              <w:t xml:space="preserve">2 </w:t>
            </w:r>
            <w:r>
              <w:rPr>
                <w:lang w:val="en-US"/>
              </w:rPr>
              <w:t xml:space="preserve"> symbols and an additional time duration</w:t>
            </w:r>
            <w:r>
              <w:rPr>
                <w:i/>
                <w:lang w:val="en-US"/>
              </w:rPr>
              <w:t xml:space="preserve"> </w:t>
            </w:r>
            <w:r>
              <w:rPr>
                <w:lang w:val="en-US"/>
              </w:rPr>
              <w:t xml:space="preserve"> </w:t>
            </w:r>
            <w:r>
              <w:rPr>
                <w:i/>
                <w:lang w:val="en-US"/>
              </w:rPr>
              <w:t>T</w:t>
            </w:r>
            <w:r>
              <w:rPr>
                <w:i/>
                <w:vertAlign w:val="subscript"/>
                <w:lang w:val="en-US"/>
              </w:rPr>
              <w:t>switch</w:t>
            </w:r>
            <w:r>
              <w:rPr>
                <w:lang w:val="en-US"/>
              </w:rPr>
              <w:t xml:space="preserve">. Otherwise,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+14 symbols and an additional time duration </w:t>
            </w:r>
            <w:r>
              <w:rPr>
                <w:i/>
                <w:lang w:val="en-US"/>
              </w:rPr>
              <w:t>T</w:t>
            </w:r>
            <w:r>
              <w:rPr>
                <w:i/>
                <w:vertAlign w:val="subscript"/>
                <w:lang w:val="en-US"/>
              </w:rPr>
              <w:t>switch</w:t>
            </w:r>
            <w:r>
              <w:rPr>
                <w:lang w:val="en-US"/>
              </w:rPr>
              <w:t xml:space="preserve">. </w:t>
            </w:r>
            <w:r>
              <w:rPr>
                <w:lang w:val="en-US" w:eastAsia="zh-CN"/>
              </w:rPr>
              <w:t>T</w:t>
            </w:r>
            <w:r>
              <w:rPr>
                <w:lang w:val="en-US"/>
              </w:rPr>
              <w:t xml:space="preserve">he minimal time interval unit of OFDM symbol is counted based on the minimum subcarrier spacing given by </w:t>
            </w:r>
            <w:r>
              <w:t>min(</w:t>
            </w:r>
            <w:r>
              <w:rPr>
                <w:i/>
              </w:rPr>
              <w:t>µ</w:t>
            </w:r>
            <w:r>
              <w:rPr>
                <w:i/>
                <w:vertAlign w:val="subscript"/>
                <w:lang w:val="en-US"/>
              </w:rPr>
              <w:t>PDCCH</w:t>
            </w:r>
            <w:r>
              <w:rPr>
                <w:i/>
                <w:vertAlign w:val="subscript"/>
              </w:rPr>
              <w:t>,</w:t>
            </w:r>
            <w:r>
              <w:rPr>
                <w:i/>
              </w:rPr>
              <w:t xml:space="preserve"> µ</w:t>
            </w:r>
            <w:r>
              <w:rPr>
                <w:i/>
                <w:vertAlign w:val="subscript"/>
              </w:rPr>
              <w:t>UL</w:t>
            </w:r>
            <w:r>
              <w:t>)</w:t>
            </w:r>
            <w:r>
              <w:rPr>
                <w:lang w:val="en-US"/>
              </w:rPr>
              <w:t xml:space="preserve"> where </w:t>
            </w:r>
            <w:r>
              <w:rPr>
                <w:i/>
              </w:rPr>
              <w:t>µ</w:t>
            </w:r>
            <w:r>
              <w:rPr>
                <w:i/>
                <w:vertAlign w:val="subscript"/>
              </w:rPr>
              <w:t>UL</w:t>
            </w:r>
            <w:r>
              <w:rPr>
                <w:lang w:val="en-US"/>
              </w:rPr>
              <w:t xml:space="preserve"> is given by </w:t>
            </w:r>
            <w:r>
              <w:t>min(</w:t>
            </w:r>
            <w:r>
              <w:rPr>
                <w:i/>
              </w:rPr>
              <w:t>µ</w:t>
            </w:r>
            <w:r>
              <w:rPr>
                <w:i/>
                <w:vertAlign w:val="subscript"/>
              </w:rPr>
              <w:t>UL,carrier1,</w:t>
            </w:r>
            <w:r>
              <w:rPr>
                <w:i/>
              </w:rPr>
              <w:t xml:space="preserve"> µ</w:t>
            </w:r>
            <w:r>
              <w:rPr>
                <w:i/>
                <w:vertAlign w:val="subscript"/>
              </w:rPr>
              <w:t>UL,carrier2</w:t>
            </w:r>
            <w:r>
              <w:rPr>
                <w:i/>
                <w:vertAlign w:val="subscript"/>
                <w:lang w:val="en-US"/>
              </w:rPr>
              <w:t>,</w:t>
            </w:r>
            <w:r>
              <w:rPr>
                <w:i/>
                <w:lang w:val="en-US"/>
              </w:rPr>
              <w:t xml:space="preserve"> </w:t>
            </w:r>
            <w:r>
              <w:rPr>
                <w:i/>
              </w:rPr>
              <w:t>µ</w:t>
            </w:r>
            <w:r>
              <w:rPr>
                <w:i/>
                <w:vertAlign w:val="subscript"/>
                <w:lang w:val="en-US"/>
              </w:rPr>
              <w:t>SRS</w:t>
            </w:r>
            <w:r>
              <w:t xml:space="preserve">) </w:t>
            </w:r>
            <w:r>
              <w:rPr>
                <w:lang w:val="en-US"/>
              </w:rPr>
              <w:t xml:space="preserve">when </w:t>
            </w:r>
            <w:r>
              <w:t xml:space="preserve">the UE </w:t>
            </w:r>
            <w:r>
              <w:rPr>
                <w:lang w:val="en-US"/>
              </w:rPr>
              <w:t xml:space="preserve">is </w:t>
            </w:r>
            <w:r>
              <w:t xml:space="preserve">configured with the higher layer parameter </w:t>
            </w:r>
            <w:r>
              <w:rPr>
                <w:i/>
                <w:iCs/>
                <w:lang w:val="en-AU"/>
              </w:rPr>
              <w:t>uplinkTxSwitchingOption</w:t>
            </w:r>
            <w:r>
              <w:rPr>
                <w:iCs/>
                <w:lang w:val="en-AU"/>
              </w:rPr>
              <w:t xml:space="preserve"> set to '</w:t>
            </w:r>
            <w:r>
              <w:rPr>
                <w:rFonts w:eastAsia="Times New Roman"/>
                <w:iCs/>
                <w:noProof/>
              </w:rPr>
              <w:t>dualUL</w:t>
            </w:r>
            <w:r>
              <w:rPr>
                <w:rFonts w:eastAsia="Times New Roman"/>
                <w:iCs/>
                <w:noProof/>
                <w:lang w:val="en-US"/>
              </w:rPr>
              <w:t>'</w:t>
            </w:r>
            <w:r w:rsidRPr="00464DCF">
              <w:rPr>
                <w:iCs/>
                <w:color w:val="FF0000"/>
                <w:u w:val="single"/>
                <w:lang w:val="en-AU"/>
              </w:rPr>
              <w:t xml:space="preserve"> </w:t>
            </w:r>
            <w:r w:rsidRPr="00464DCF">
              <w:rPr>
                <w:color w:val="FF0000"/>
                <w:u w:val="single"/>
              </w:rPr>
              <w:t>or the higher layer parameter</w:t>
            </w:r>
            <w:r w:rsidRPr="00464DCF">
              <w:rPr>
                <w:rFonts w:eastAsia="宋体"/>
                <w:iCs/>
                <w:color w:val="FF0000"/>
                <w:u w:val="single"/>
                <w:lang w:val="en-US" w:eastAsia="zh-CN"/>
              </w:rPr>
              <w:t xml:space="preserve"> </w:t>
            </w:r>
            <w:r w:rsidRPr="00464DCF">
              <w:rPr>
                <w:rFonts w:hint="eastAsia"/>
                <w:i/>
                <w:color w:val="FF0000"/>
                <w:u w:val="single"/>
                <w:lang w:val="en-US" w:eastAsia="zh-CN"/>
              </w:rPr>
              <w:t>[</w:t>
            </w:r>
            <w:r w:rsidRPr="00464DCF">
              <w:rPr>
                <w:i/>
                <w:color w:val="FF0000"/>
                <w:u w:val="single"/>
              </w:rPr>
              <w:t>uplinkTxSwitching</w:t>
            </w:r>
            <w:r w:rsidRPr="00464DCF">
              <w:rPr>
                <w:rFonts w:hint="eastAsia"/>
                <w:i/>
                <w:color w:val="FF0000"/>
                <w:u w:val="single"/>
                <w:lang w:val="en-US" w:eastAsia="zh-CN"/>
              </w:rPr>
              <w:t>-3TxScenario1</w:t>
            </w:r>
            <w:r w:rsidRPr="00464DCF">
              <w:rPr>
                <w:rFonts w:eastAsia="宋体" w:hint="eastAsia"/>
                <w:i/>
                <w:iCs/>
                <w:color w:val="FF0000"/>
                <w:u w:val="single"/>
                <w:lang w:val="en-US" w:eastAsia="zh-CN"/>
              </w:rPr>
              <w:t>]</w:t>
            </w:r>
            <w:r>
              <w:rPr>
                <w:rFonts w:eastAsia="宋体"/>
                <w:i/>
                <w:iCs/>
                <w:color w:val="FF0000"/>
                <w:u w:val="single"/>
                <w:lang w:val="en-US" w:eastAsia="zh-CN"/>
              </w:rPr>
              <w:t xml:space="preserve"> </w:t>
            </w:r>
            <w:r>
              <w:rPr>
                <w:iCs/>
                <w:lang w:val="en-AU"/>
              </w:rPr>
              <w:t>for uplink carrier aggregation</w:t>
            </w:r>
            <w:r>
              <w:rPr>
                <w:lang w:val="en-AU"/>
              </w:rPr>
              <w:t xml:space="preserve">, </w:t>
            </w:r>
            <w:r>
              <w:rPr>
                <w:iCs/>
                <w:lang w:val="en-US"/>
              </w:rPr>
              <w:t xml:space="preserve">and by </w:t>
            </w:r>
            <w:r>
              <w:rPr>
                <w:i/>
              </w:rPr>
              <w:t>µ</w:t>
            </w:r>
            <w:r>
              <w:rPr>
                <w:i/>
                <w:vertAlign w:val="subscript"/>
                <w:lang w:val="en-US"/>
              </w:rPr>
              <w:t>SRS</w:t>
            </w:r>
            <w:r>
              <w:rPr>
                <w:iCs/>
                <w:vertAlign w:val="subscript"/>
                <w:lang w:val="en-US"/>
              </w:rPr>
              <w:t xml:space="preserve"> </w:t>
            </w:r>
            <w:r>
              <w:t>otherwise.</w:t>
            </w:r>
            <w:r>
              <w:rPr>
                <w:lang w:val="en-US"/>
              </w:rPr>
              <w:t xml:space="preserve"> </w:t>
            </w:r>
            <w:r>
              <w:rPr>
                <w:i/>
              </w:rPr>
              <w:t>µ</w:t>
            </w:r>
            <w:r>
              <w:rPr>
                <w:i/>
                <w:vertAlign w:val="subscript"/>
                <w:lang w:val="en-US"/>
              </w:rPr>
              <w:t>SRS</w:t>
            </w:r>
            <w:r>
              <w:rPr>
                <w:iCs/>
                <w:lang w:val="en-US"/>
              </w:rPr>
              <w:t xml:space="preserve"> and </w:t>
            </w:r>
            <w:r>
              <w:rPr>
                <w:i/>
              </w:rPr>
              <w:t>µ</w:t>
            </w:r>
            <w:r>
              <w:rPr>
                <w:i/>
                <w:vertAlign w:val="subscript"/>
                <w:lang w:val="en-US"/>
              </w:rPr>
              <w:t>PDCCH</w:t>
            </w:r>
            <w:r>
              <w:rPr>
                <w:iCs/>
                <w:vertAlign w:val="subscript"/>
                <w:lang w:val="en-US"/>
              </w:rPr>
              <w:t xml:space="preserve"> </w:t>
            </w:r>
            <w:r>
              <w:t>are the subcarrier spacing configurations for triggered SRS and PDCCH carrying the triggering command respectively</w:t>
            </w:r>
            <w:r>
              <w:rPr>
                <w:lang w:val="en-US"/>
              </w:rPr>
              <w:t xml:space="preserve">. </w:t>
            </w:r>
          </w:p>
          <w:p w:rsidR="00D87E44" w:rsidRPr="000036ED" w:rsidRDefault="00D87E44" w:rsidP="00C64222">
            <w:pPr>
              <w:pStyle w:val="B2"/>
              <w:rPr>
                <w:lang w:val="x-none"/>
              </w:rPr>
            </w:pPr>
            <w:r>
              <w:t>-</w:t>
            </w:r>
            <w:r>
              <w:tab/>
            </w:r>
            <w:r>
              <w:rPr>
                <w:i/>
              </w:rPr>
              <w:t>T</w:t>
            </w:r>
            <w:r>
              <w:rPr>
                <w:i/>
                <w:vertAlign w:val="subscript"/>
              </w:rPr>
              <w:t>switch</w:t>
            </w:r>
            <w:r>
              <w:rPr>
                <w:lang w:val="en-US"/>
              </w:rPr>
              <w:t xml:space="preserve">, </w:t>
            </w:r>
            <w:r>
              <w:rPr>
                <w:i/>
              </w:rPr>
              <w:t>µ</w:t>
            </w:r>
            <w:r>
              <w:rPr>
                <w:i/>
                <w:vertAlign w:val="subscript"/>
              </w:rPr>
              <w:t>UL,carrier1</w:t>
            </w:r>
            <w:r>
              <w:rPr>
                <w:i/>
                <w:vertAlign w:val="subscript"/>
                <w:lang w:val="en-US"/>
              </w:rPr>
              <w:t xml:space="preserve"> </w:t>
            </w:r>
            <w:r>
              <w:rPr>
                <w:iCs/>
                <w:lang w:val="en-US"/>
              </w:rPr>
              <w:t xml:space="preserve">and </w:t>
            </w:r>
            <w:r>
              <w:rPr>
                <w:i/>
              </w:rPr>
              <w:t>µ</w:t>
            </w:r>
            <w:r>
              <w:rPr>
                <w:i/>
                <w:vertAlign w:val="subscript"/>
              </w:rPr>
              <w:t>UL,carrier2</w:t>
            </w:r>
            <w:r>
              <w:t xml:space="preserve"> </w:t>
            </w:r>
            <w:r>
              <w:rPr>
                <w:lang w:val="en-US"/>
              </w:rPr>
              <w:t xml:space="preserve">are </w:t>
            </w:r>
            <w:r>
              <w:t>defined in clause 6.4.</w:t>
            </w:r>
          </w:p>
          <w:p w:rsidR="00D87E44" w:rsidRPr="000036ED" w:rsidRDefault="00D87E44" w:rsidP="00C64222">
            <w:pPr>
              <w:jc w:val="center"/>
              <w:rPr>
                <w:b/>
              </w:rPr>
            </w:pPr>
            <w:r w:rsidRPr="000036ED">
              <w:rPr>
                <w:b/>
              </w:rPr>
              <w:t>&lt; Unchanged parts are omitted &gt;</w:t>
            </w:r>
          </w:p>
          <w:p w:rsidR="00D87E44" w:rsidRDefault="00D87E44" w:rsidP="00C64222">
            <w:pPr>
              <w:keepNext/>
              <w:keepLines/>
              <w:spacing w:before="180"/>
              <w:outlineLvl w:val="1"/>
              <w:rPr>
                <w:rFonts w:ascii="Arial" w:hAnsi="Arial"/>
                <w:color w:val="000000"/>
                <w:sz w:val="32"/>
                <w:lang w:val="x-none"/>
              </w:rPr>
            </w:pPr>
            <w:r>
              <w:rPr>
                <w:rFonts w:ascii="Arial" w:hAnsi="Arial"/>
                <w:color w:val="000000"/>
                <w:sz w:val="32"/>
                <w:lang w:val="x-none"/>
              </w:rPr>
              <w:t>6.4</w:t>
            </w:r>
            <w:r>
              <w:rPr>
                <w:rFonts w:ascii="Arial" w:hAnsi="Arial"/>
                <w:color w:val="000000"/>
                <w:sz w:val="32"/>
                <w:lang w:val="x-none"/>
              </w:rPr>
              <w:tab/>
              <w:t>UE PUSCH preparation procedure time</w:t>
            </w:r>
          </w:p>
          <w:p w:rsidR="00D87E44" w:rsidRDefault="00D87E44" w:rsidP="00C64222">
            <w:pPr>
              <w:rPr>
                <w:color w:val="000000"/>
                <w:lang w:val="en-AU"/>
              </w:rPr>
            </w:pPr>
            <w:r>
              <w:rPr>
                <w:color w:val="000000"/>
              </w:rPr>
              <w:t>I</w:t>
            </w:r>
            <w:r>
              <w:rPr>
                <w:color w:val="000000"/>
                <w:lang w:val="en-AU"/>
              </w:rPr>
              <w:t xml:space="preserve">f the first uplink symbol in the PUSCH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K</w:t>
            </w:r>
            <w:r>
              <w:rPr>
                <w:color w:val="000000"/>
                <w:vertAlign w:val="subscript"/>
                <w:lang w:val="en-AU"/>
              </w:rPr>
              <w:t>offset</w:t>
            </w:r>
            <w:r>
              <w:rPr>
                <w:color w:val="000000"/>
                <w:lang w:val="en-AU"/>
              </w:rPr>
              <w:t xml:space="preserve">, if configured, and the start </w:t>
            </w:r>
            <w:r>
              <w:rPr>
                <w:i/>
                <w:iCs/>
                <w:color w:val="000000"/>
                <w:lang w:val="en-AU"/>
              </w:rPr>
              <w:t>S</w:t>
            </w:r>
            <w:r>
              <w:rPr>
                <w:color w:val="000000"/>
                <w:lang w:val="en-AU"/>
              </w:rPr>
              <w:t xml:space="preserve"> and length </w:t>
            </w:r>
            <w:r>
              <w:rPr>
                <w:i/>
                <w:iCs/>
                <w:color w:val="000000"/>
                <w:lang w:val="en-AU"/>
              </w:rPr>
              <w:t>L</w:t>
            </w:r>
            <w:r>
              <w:rPr>
                <w:color w:val="000000"/>
                <w:lang w:val="en-AU"/>
              </w:rPr>
              <w:t xml:space="preserve"> of the PUSCH allocation indicated by '</w:t>
            </w:r>
            <w:r>
              <w:rPr>
                <w:i/>
                <w:iCs/>
                <w:color w:val="000000"/>
                <w:lang w:val="en-AU"/>
              </w:rPr>
              <w:t>Time domain resource assignment</w:t>
            </w:r>
            <w:r>
              <w:rPr>
                <w:color w:val="000000"/>
                <w:lang w:val="en-AU"/>
              </w:rPr>
              <w:t xml:space="preserve">' of the scheduling DCI and including the effect of the timing advance, is no earlier than at symbol </w:t>
            </w:r>
            <w:r>
              <w:rPr>
                <w:i/>
                <w:color w:val="000000"/>
                <w:lang w:val="en-AU"/>
              </w:rPr>
              <w:t>L</w:t>
            </w:r>
            <w:r>
              <w:rPr>
                <w:i/>
                <w:color w:val="000000"/>
                <w:vertAlign w:val="subscript"/>
                <w:lang w:val="en-AU"/>
              </w:rPr>
              <w:t>2</w:t>
            </w:r>
            <w:r>
              <w:rPr>
                <w:color w:val="000000"/>
                <w:lang w:val="en-AU"/>
              </w:rPr>
              <w:t xml:space="preserve">, where </w:t>
            </w:r>
            <w:r>
              <w:rPr>
                <w:i/>
                <w:color w:val="000000"/>
                <w:lang w:val="en-AU"/>
              </w:rPr>
              <w:t>L</w:t>
            </w:r>
            <w:r>
              <w:rPr>
                <w:i/>
                <w:color w:val="000000"/>
                <w:vertAlign w:val="subscript"/>
                <w:lang w:val="en-AU"/>
              </w:rPr>
              <w:t>2</w:t>
            </w:r>
            <w:r>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lang w:val="en-US"/>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lang w:val="en-US"/>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Pr>
                <w:color w:val="000000"/>
              </w:rPr>
              <w:t xml:space="preserve"> </w:t>
            </w:r>
            <w:r>
              <w:rPr>
                <w:color w:val="000000"/>
                <w:lang w:val="en-AU"/>
              </w:rPr>
              <w:t xml:space="preserve">after the end of the reception of the last symbol of the PDCCH carrying the DCI scheduling the PUSCH, then the UE shall transmit the transport block. </w:t>
            </w:r>
            <w:r>
              <w:t>When the PDCCH reception includes two PDCCH candidates from two respective search space sets, as described in clause 10.1 of [6, TS 38.213],</w:t>
            </w:r>
            <w:r>
              <w:rPr>
                <w:color w:val="000000"/>
              </w:rPr>
              <w:t xml:space="preserve"> for the purpose of determining </w:t>
            </w:r>
            <w:r>
              <w:t xml:space="preserve">the last symbol of the </w:t>
            </w:r>
            <w:r>
              <w:rPr>
                <w:color w:val="000000"/>
                <w:lang w:val="en-AU"/>
              </w:rPr>
              <w:t>PDCCH carrying the DCI scheduling the PUSCH</w:t>
            </w:r>
            <w:r>
              <w:t xml:space="preserve">, </w:t>
            </w:r>
            <w:r>
              <w:rPr>
                <w:color w:val="000000"/>
              </w:rPr>
              <w:t>the PDCCH candidate that ends later in time is used.</w:t>
            </w:r>
          </w:p>
          <w:p w:rsidR="00D87E44" w:rsidRPr="0021417D" w:rsidRDefault="00D87E44" w:rsidP="00C64222">
            <w:pPr>
              <w:jc w:val="center"/>
              <w:rPr>
                <w:b/>
              </w:rPr>
            </w:pPr>
            <w:r w:rsidRPr="0021417D">
              <w:rPr>
                <w:b/>
              </w:rPr>
              <w:t>&lt; Unchanged parts are omitted &gt;</w:t>
            </w:r>
          </w:p>
          <w:p w:rsidR="00D87E44" w:rsidRDefault="00D87E44" w:rsidP="00C64222">
            <w:pPr>
              <w:spacing w:after="120"/>
              <w:ind w:left="568" w:hanging="284"/>
              <w:rPr>
                <w:lang w:val="x-none"/>
              </w:rPr>
            </w:pPr>
            <w:r>
              <w:rPr>
                <w:lang w:val="x-none"/>
              </w:rPr>
              <w:t>-</w:t>
            </w:r>
            <w:r>
              <w:rPr>
                <w:lang w:val="x-none"/>
              </w:rPr>
              <w:tab/>
              <w:t xml:space="preserve">If uplink switching gap is triggered as defined in clause 6.1.6, </w:t>
            </w:r>
            <w:r>
              <w:rPr>
                <w:i/>
                <w:position w:val="-10"/>
                <w:lang w:val="x-none"/>
              </w:rPr>
              <w:object w:dxaOrig="324" w:dyaOrig="300">
                <v:shape id="_x0000_i1027" type="#_x0000_t75" style="width:16.15pt;height:15pt" o:ole="">
                  <v:imagedata r:id="rId8" o:title=""/>
                </v:shape>
                <o:OLEObject Type="Embed" ProgID="Equation.DSMT4" ShapeID="_x0000_i1027" DrawAspect="Content" ObjectID="_1808309119" r:id="rId12"/>
              </w:object>
            </w:r>
            <w:r>
              <w:rPr>
                <w:lang w:val="x-none"/>
              </w:rPr>
              <w:t xml:space="preserve"> equals to the switching gap duration and for the UE configured with </w:t>
            </w:r>
            <w:r>
              <w:t xml:space="preserve">higher layer parameter </w:t>
            </w:r>
            <w:r>
              <w:rPr>
                <w:i/>
                <w:iCs/>
                <w:lang w:val="en-AU"/>
              </w:rPr>
              <w:t>uplinkTxSwitchingOption</w:t>
            </w:r>
            <w:r>
              <w:rPr>
                <w:iCs/>
                <w:lang w:val="en-AU"/>
              </w:rPr>
              <w:t xml:space="preserve"> set to '</w:t>
            </w:r>
            <w:r>
              <w:rPr>
                <w:rFonts w:eastAsia="Times New Roman"/>
                <w:iCs/>
                <w:noProof/>
                <w:lang w:val="x-none" w:eastAsia="en-GB"/>
              </w:rPr>
              <w:t>dualUL</w:t>
            </w:r>
            <w:r>
              <w:rPr>
                <w:rFonts w:eastAsia="Times New Roman"/>
                <w:iCs/>
                <w:noProof/>
                <w:lang w:val="en-US" w:eastAsia="en-GB"/>
              </w:rPr>
              <w:t>'</w:t>
            </w:r>
            <w:r>
              <w:rPr>
                <w:iCs/>
                <w:lang w:val="en-AU"/>
              </w:rPr>
              <w:t xml:space="preserve"> </w:t>
            </w:r>
            <w:r w:rsidRPr="009D57FF">
              <w:rPr>
                <w:rFonts w:eastAsia="Times New Roman"/>
                <w:iCs/>
                <w:noProof/>
                <w:color w:val="FF0000"/>
                <w:u w:val="single"/>
                <w:lang w:val="en-US" w:eastAsia="en-GB"/>
              </w:rPr>
              <w:t>or configured with [</w:t>
            </w:r>
            <w:r w:rsidRPr="009D57FF">
              <w:rPr>
                <w:i/>
                <w:color w:val="FF0000"/>
                <w:u w:val="single"/>
              </w:rPr>
              <w:t>uplinkTxSwitching</w:t>
            </w:r>
            <w:r w:rsidRPr="009D57FF">
              <w:rPr>
                <w:rFonts w:hint="eastAsia"/>
                <w:i/>
                <w:color w:val="FF0000"/>
                <w:u w:val="single"/>
                <w:lang w:val="en-US" w:eastAsia="zh-CN"/>
              </w:rPr>
              <w:t>-3TxScenario1</w:t>
            </w:r>
            <w:r w:rsidRPr="009D57FF">
              <w:rPr>
                <w:rFonts w:eastAsia="Times New Roman"/>
                <w:iCs/>
                <w:noProof/>
                <w:color w:val="FF0000"/>
                <w:u w:val="single"/>
                <w:lang w:val="en-US" w:eastAsia="en-GB"/>
              </w:rPr>
              <w:t>]</w:t>
            </w:r>
            <w:r>
              <w:rPr>
                <w:rFonts w:eastAsia="Times New Roman"/>
                <w:iCs/>
                <w:noProof/>
                <w:lang w:val="en-US" w:eastAsia="en-GB"/>
              </w:rPr>
              <w:t xml:space="preserve"> </w:t>
            </w:r>
            <w:r>
              <w:rPr>
                <w:iCs/>
                <w:lang w:val="en-AU"/>
              </w:rPr>
              <w:t>for uplink carrier aggregation</w:t>
            </w:r>
            <w:r>
              <w:rPr>
                <w:lang w:val="x-none"/>
              </w:rPr>
              <w:t xml:space="preserve"> </w:t>
            </w:r>
            <w:r>
              <w:rPr>
                <w:i/>
                <w:lang w:val="x-none"/>
              </w:rPr>
              <w:t>µ</w:t>
            </w:r>
            <w:r>
              <w:rPr>
                <w:i/>
                <w:vertAlign w:val="subscript"/>
                <w:lang w:val="x-none"/>
              </w:rPr>
              <w:t>UL</w:t>
            </w:r>
            <w:r>
              <w:rPr>
                <w:lang w:val="x-none"/>
              </w:rPr>
              <w:t>=min(</w:t>
            </w:r>
            <w:r>
              <w:rPr>
                <w:i/>
                <w:lang w:val="x-none"/>
              </w:rPr>
              <w:t>µ</w:t>
            </w:r>
            <w:proofErr w:type="spellStart"/>
            <w:r>
              <w:rPr>
                <w:i/>
                <w:vertAlign w:val="subscript"/>
                <w:lang w:val="x-none"/>
              </w:rPr>
              <w:t>UL,carrier1</w:t>
            </w:r>
            <w:proofErr w:type="spellEnd"/>
            <w:r>
              <w:rPr>
                <w:i/>
                <w:vertAlign w:val="subscript"/>
                <w:lang w:val="x-none"/>
              </w:rPr>
              <w:t>,</w:t>
            </w:r>
            <w:r>
              <w:rPr>
                <w:i/>
                <w:lang w:val="x-none"/>
              </w:rPr>
              <w:t xml:space="preserve"> µ</w:t>
            </w:r>
            <w:proofErr w:type="spellStart"/>
            <w:r>
              <w:rPr>
                <w:i/>
                <w:vertAlign w:val="subscript"/>
                <w:lang w:val="x-none"/>
              </w:rPr>
              <w:t>UL,carrier2</w:t>
            </w:r>
            <w:proofErr w:type="spellEnd"/>
            <w:r>
              <w:rPr>
                <w:lang w:val="x-none"/>
              </w:rPr>
              <w:t xml:space="preserve">), otherwise </w:t>
            </w:r>
            <w:r>
              <w:rPr>
                <w:i/>
                <w:position w:val="-10"/>
                <w:lang w:val="x-none"/>
              </w:rPr>
              <w:object w:dxaOrig="660" w:dyaOrig="300">
                <v:shape id="_x0000_i1028" type="#_x0000_t75" style="width:33pt;height:15pt" o:ole="">
                  <v:imagedata r:id="rId10" o:title=""/>
                </v:shape>
                <o:OLEObject Type="Embed" ProgID="Equation.DSMT4" ShapeID="_x0000_i1028" DrawAspect="Content" ObjectID="_1808309120" r:id="rId13"/>
              </w:object>
            </w:r>
            <w:r>
              <w:rPr>
                <w:lang w:val="x-none"/>
              </w:rPr>
              <w:t>.</w:t>
            </w:r>
          </w:p>
          <w:p w:rsidR="00D87E44" w:rsidRPr="0021417D" w:rsidRDefault="00D87E44" w:rsidP="00C64222">
            <w:pPr>
              <w:jc w:val="center"/>
              <w:rPr>
                <w:b/>
              </w:rPr>
            </w:pPr>
            <w:r w:rsidRPr="0021417D">
              <w:rPr>
                <w:b/>
              </w:rPr>
              <w:t>&lt; Unchanged parts are omitted &gt;</w:t>
            </w:r>
          </w:p>
        </w:tc>
      </w:tr>
    </w:tbl>
    <w:p w:rsidR="0022080F" w:rsidRDefault="0022080F">
      <w:pPr>
        <w:pStyle w:val="B2"/>
        <w:ind w:left="0" w:firstLine="0"/>
        <w:rPr>
          <w:rFonts w:eastAsia="MS Mincho"/>
          <w:bCs/>
          <w:i/>
          <w:iCs/>
          <w:color w:val="000000"/>
          <w:lang w:eastAsia="ja-JP"/>
        </w:rPr>
      </w:pPr>
    </w:p>
    <w:p w:rsidR="0022080F" w:rsidRDefault="008A28EF">
      <w:pPr>
        <w:jc w:val="center"/>
        <w:rPr>
          <w:b/>
          <w:bCs/>
          <w:i/>
          <w:lang w:val="en-US" w:eastAsia="zh-CN"/>
        </w:rPr>
      </w:pPr>
      <w:r>
        <w:rPr>
          <w:rFonts w:hint="eastAsia"/>
          <w:i/>
          <w:iCs/>
          <w:lang w:val="en-US" w:eastAsia="zh-CN"/>
        </w:rPr>
        <w:t>#Scenario 1a/2</w:t>
      </w:r>
    </w:p>
    <w:p w:rsidR="0022080F" w:rsidRDefault="008A28EF">
      <w:pPr>
        <w:spacing w:beforeLines="50" w:before="120"/>
        <w:rPr>
          <w:i/>
          <w:iCs/>
          <w:lang w:val="en-US" w:eastAsia="zh-CN"/>
        </w:rPr>
      </w:pPr>
      <w:r>
        <w:rPr>
          <w:rFonts w:hint="eastAsia"/>
          <w:b/>
          <w:bCs/>
          <w:i/>
          <w:lang w:val="en-US" w:eastAsia="zh-CN"/>
        </w:rPr>
        <w:t>Observation 1:</w:t>
      </w:r>
      <w:r>
        <w:rPr>
          <w:rFonts w:hint="eastAsia"/>
          <w:i/>
          <w:iCs/>
          <w:lang w:val="en-US" w:eastAsia="zh-CN"/>
        </w:rPr>
        <w:t xml:space="preserve"> </w:t>
      </w:r>
      <w:r>
        <w:rPr>
          <w:i/>
          <w:iCs/>
          <w:lang w:val="en-US" w:eastAsia="zh-CN"/>
        </w:rPr>
        <w:t>I</w:t>
      </w:r>
      <w:r>
        <w:rPr>
          <w:rFonts w:hint="eastAsia"/>
          <w:i/>
          <w:iCs/>
          <w:lang w:val="en-US" w:eastAsia="zh-CN"/>
        </w:rPr>
        <w:t>f scenario 1a is supported</w:t>
      </w:r>
      <w:r>
        <w:rPr>
          <w:i/>
          <w:iCs/>
          <w:lang w:val="en-US" w:eastAsia="zh-CN"/>
        </w:rPr>
        <w:t>,</w:t>
      </w:r>
      <w:r>
        <w:rPr>
          <w:rFonts w:hint="eastAsia"/>
          <w:i/>
          <w:iCs/>
          <w:lang w:val="en-US" w:eastAsia="zh-CN"/>
        </w:rPr>
        <w:t xml:space="preserve"> </w:t>
      </w:r>
      <w:r>
        <w:rPr>
          <w:i/>
          <w:iCs/>
          <w:lang w:val="en-US" w:eastAsia="zh-CN"/>
        </w:rPr>
        <w:t>a</w:t>
      </w:r>
      <w:r>
        <w:rPr>
          <w:rFonts w:hint="eastAsia"/>
          <w:i/>
          <w:iCs/>
          <w:lang w:val="en-US" w:eastAsia="zh-CN"/>
        </w:rPr>
        <w:t xml:space="preserve">dditional five </w:t>
      </w:r>
      <w:r>
        <w:rPr>
          <w:i/>
          <w:iCs/>
          <w:lang w:val="en-US" w:eastAsia="zh-CN"/>
        </w:rPr>
        <w:t xml:space="preserve">new </w:t>
      </w:r>
      <w:r>
        <w:rPr>
          <w:rFonts w:hint="eastAsia"/>
          <w:i/>
          <w:iCs/>
          <w:lang w:val="en-US" w:eastAsia="zh-CN"/>
        </w:rPr>
        <w:t xml:space="preserve">switching cases </w:t>
      </w:r>
      <w:r>
        <w:rPr>
          <w:rFonts w:hint="eastAsia"/>
          <w:i/>
          <w:lang w:val="en-US" w:eastAsia="zh-CN"/>
        </w:rPr>
        <w:t>need to be introduced</w:t>
      </w:r>
      <w:r>
        <w:rPr>
          <w:rFonts w:hint="eastAsia"/>
          <w:i/>
          <w:iCs/>
          <w:lang w:val="en-US" w:eastAsia="zh-CN"/>
        </w:rPr>
        <w:t>.</w:t>
      </w:r>
    </w:p>
    <w:p w:rsidR="0022080F" w:rsidRDefault="008A28EF">
      <w:pPr>
        <w:pStyle w:val="B2"/>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rsidR="0022080F" w:rsidRDefault="008A28EF">
      <w:pPr>
        <w:pStyle w:val="B2"/>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2</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rsidR="0022080F" w:rsidRDefault="008A28EF">
      <w:pPr>
        <w:pStyle w:val="B2"/>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1</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rsidR="0022080F" w:rsidRDefault="008A28EF">
      <w:pPr>
        <w:pStyle w:val="B2"/>
        <w:rPr>
          <w:i/>
          <w:iCs/>
        </w:rPr>
      </w:pPr>
      <w:r>
        <w:rPr>
          <w:i/>
          <w:iCs/>
        </w:rPr>
        <w:lastRenderedPageBreak/>
        <w:t>-</w:t>
      </w:r>
      <w:r>
        <w:rPr>
          <w:i/>
          <w:iCs/>
        </w:rPr>
        <w:tab/>
      </w:r>
      <w:r>
        <w:rPr>
          <w:rFonts w:hint="eastAsia"/>
          <w:i/>
          <w:iCs/>
          <w:lang w:val="en-US" w:eastAsia="zh-CN"/>
        </w:rPr>
        <w:t>W</w:t>
      </w:r>
      <w:r>
        <w:rPr>
          <w:i/>
          <w:iCs/>
        </w:rPr>
        <w:t xml:space="preserve">hen the UE is to transmit a </w:t>
      </w:r>
      <w:r>
        <w:rPr>
          <w:rFonts w:hint="eastAsia"/>
          <w:i/>
          <w:iCs/>
          <w:lang w:val="en-US" w:eastAsia="zh-CN"/>
        </w:rPr>
        <w:t>1</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rsidR="0022080F" w:rsidRDefault="008A28EF">
      <w:pPr>
        <w:pStyle w:val="B2"/>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2</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rsidR="0022080F" w:rsidRDefault="008A28EF">
      <w:pPr>
        <w:spacing w:beforeLines="50" w:before="120"/>
        <w:rPr>
          <w:lang w:val="en-US" w:eastAsia="zh-CN"/>
        </w:rPr>
      </w:pPr>
      <w:r>
        <w:rPr>
          <w:rFonts w:hint="eastAsia"/>
          <w:b/>
          <w:bCs/>
          <w:i/>
          <w:lang w:val="en-US" w:eastAsia="zh-CN"/>
        </w:rPr>
        <w:t>Proposal 3:</w:t>
      </w:r>
      <w:r>
        <w:rPr>
          <w:rFonts w:hint="eastAsia"/>
          <w:i/>
          <w:lang w:val="en-US" w:eastAsia="zh-CN"/>
        </w:rPr>
        <w:t xml:space="preserve"> </w:t>
      </w:r>
      <w:r>
        <w:rPr>
          <w:i/>
          <w:lang w:val="en-US" w:eastAsia="zh-CN"/>
        </w:rPr>
        <w:t xml:space="preserve">Do </w:t>
      </w:r>
      <w:r>
        <w:rPr>
          <w:i/>
          <w:iCs/>
          <w:lang w:val="en-US" w:eastAsia="zh-CN"/>
        </w:rPr>
        <w:t xml:space="preserve">NOT support Scenario 1a and Scenario 2 in Release 19. If needed, </w:t>
      </w:r>
      <w:r>
        <w:rPr>
          <w:rFonts w:hint="eastAsia"/>
          <w:i/>
          <w:iCs/>
          <w:lang w:val="en-US" w:eastAsia="zh-CN"/>
        </w:rPr>
        <w:t>support</w:t>
      </w:r>
      <w:r>
        <w:rPr>
          <w:i/>
          <w:iCs/>
          <w:lang w:val="en-US" w:eastAsia="zh-CN"/>
        </w:rPr>
        <w:t xml:space="preserve"> </w:t>
      </w:r>
      <w:r>
        <w:rPr>
          <w:rFonts w:hint="eastAsia"/>
          <w:i/>
          <w:iCs/>
          <w:lang w:val="en-US" w:eastAsia="zh-CN"/>
        </w:rPr>
        <w:t xml:space="preserve">all 3Tx/4Tx switching cases with both </w:t>
      </w:r>
      <w:r>
        <w:rPr>
          <w:i/>
          <w:iCs/>
          <w:lang w:val="en-US" w:eastAsia="zh-CN"/>
        </w:rPr>
        <w:t>‘</w:t>
      </w:r>
      <w:r>
        <w:rPr>
          <w:rFonts w:hint="eastAsia"/>
          <w:i/>
          <w:iCs/>
          <w:lang w:val="en-US" w:eastAsia="zh-CN"/>
        </w:rPr>
        <w:t>switchedUL</w:t>
      </w:r>
      <w:r>
        <w:rPr>
          <w:i/>
          <w:iCs/>
          <w:lang w:val="en-US" w:eastAsia="zh-CN"/>
        </w:rPr>
        <w:t>’</w:t>
      </w:r>
      <w:r>
        <w:rPr>
          <w:rFonts w:hint="eastAsia"/>
          <w:i/>
          <w:iCs/>
          <w:lang w:val="en-US" w:eastAsia="zh-CN"/>
        </w:rPr>
        <w:t xml:space="preserve"> and </w:t>
      </w:r>
      <w:r>
        <w:rPr>
          <w:i/>
          <w:iCs/>
          <w:lang w:val="en-US" w:eastAsia="zh-CN"/>
        </w:rPr>
        <w:t>‘</w:t>
      </w:r>
      <w:r>
        <w:rPr>
          <w:rFonts w:hint="eastAsia"/>
          <w:i/>
          <w:iCs/>
          <w:lang w:val="en-US" w:eastAsia="zh-CN"/>
        </w:rPr>
        <w:t>dualUL</w:t>
      </w:r>
      <w:r>
        <w:rPr>
          <w:i/>
          <w:iCs/>
          <w:lang w:val="en-US" w:eastAsia="zh-CN"/>
        </w:rPr>
        <w:t>’</w:t>
      </w:r>
      <w:r>
        <w:rPr>
          <w:rFonts w:hint="eastAsia"/>
          <w:i/>
          <w:iCs/>
          <w:lang w:val="en-US" w:eastAsia="zh-CN"/>
        </w:rPr>
        <w:t xml:space="preserve"> in a subsequent release.</w:t>
      </w:r>
    </w:p>
    <w:p w:rsidR="0022080F" w:rsidRDefault="0022080F">
      <w:pPr>
        <w:spacing w:beforeLines="50" w:before="120"/>
        <w:rPr>
          <w:i/>
          <w:lang w:val="en-US" w:eastAsia="zh-CN"/>
        </w:rPr>
      </w:pPr>
    </w:p>
    <w:p w:rsidR="0022080F" w:rsidRDefault="008A28EF">
      <w:pPr>
        <w:pStyle w:val="1"/>
      </w:pPr>
      <w:r>
        <w:rPr>
          <w:rFonts w:hint="eastAsia"/>
          <w:lang w:val="en-US" w:eastAsia="zh-CN"/>
        </w:rPr>
        <w:t>Reference</w:t>
      </w:r>
    </w:p>
    <w:p w:rsidR="0022080F" w:rsidRDefault="008A28EF">
      <w:pPr>
        <w:pStyle w:val="af3"/>
        <w:ind w:left="0"/>
        <w:rPr>
          <w:lang w:val="en-US" w:eastAsia="zh-CN"/>
        </w:rPr>
      </w:pPr>
      <w:r>
        <w:rPr>
          <w:rFonts w:eastAsia="Malgun Gothic" w:hint="eastAsia"/>
          <w:bCs/>
          <w:iCs/>
          <w:lang w:val="en-US" w:eastAsia="zh-CN"/>
        </w:rPr>
        <w:t xml:space="preserve">[1] </w:t>
      </w:r>
      <w:r>
        <w:rPr>
          <w:lang w:val="en-US"/>
        </w:rPr>
        <w:t>RAN</w:t>
      </w:r>
      <w:r>
        <w:rPr>
          <w:rFonts w:hint="eastAsia"/>
          <w:lang w:val="en-US" w:eastAsia="zh-CN"/>
        </w:rPr>
        <w:t xml:space="preserve">1#121, R1-2503217, </w:t>
      </w:r>
      <w:bookmarkStart w:id="37" w:name="OLE_LINK2"/>
      <w:r>
        <w:rPr>
          <w:rFonts w:hint="eastAsia"/>
          <w:lang w:val="en-US" w:eastAsia="zh-CN"/>
        </w:rPr>
        <w:t>LS on UL Tx switching for TEI19</w:t>
      </w:r>
      <w:bookmarkEnd w:id="37"/>
      <w:r>
        <w:rPr>
          <w:rFonts w:hint="eastAsia"/>
          <w:lang w:val="en-US" w:eastAsia="zh-CN"/>
        </w:rPr>
        <w:t>, Mediatek.</w:t>
      </w:r>
    </w:p>
    <w:sectPr w:rsidR="0022080F">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1D9C" w:rsidRDefault="00051D9C">
      <w:pPr>
        <w:spacing w:after="0"/>
      </w:pPr>
      <w:r>
        <w:separator/>
      </w:r>
    </w:p>
  </w:endnote>
  <w:endnote w:type="continuationSeparator" w:id="0">
    <w:p w:rsidR="00051D9C" w:rsidRDefault="00051D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1D9C" w:rsidRDefault="00051D9C">
      <w:pPr>
        <w:spacing w:after="0"/>
      </w:pPr>
      <w:r>
        <w:separator/>
      </w:r>
    </w:p>
  </w:footnote>
  <w:footnote w:type="continuationSeparator" w:id="0">
    <w:p w:rsidR="00051D9C" w:rsidRDefault="00051D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E7CA04B"/>
    <w:multiLevelType w:val="multilevel"/>
    <w:tmpl w:val="9E7CA04B"/>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等线"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2B70B66"/>
    <w:multiLevelType w:val="hybridMultilevel"/>
    <w:tmpl w:val="B08A0B5A"/>
    <w:lvl w:ilvl="0" w:tplc="8AA0A89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3502"/>
    <w:multiLevelType w:val="multilevel"/>
    <w:tmpl w:val="3A603502"/>
    <w:lvl w:ilvl="0">
      <w:start w:val="1"/>
      <w:numFmt w:val="bullet"/>
      <w:lvlText w:val=""/>
      <w:lvlJc w:val="left"/>
      <w:pPr>
        <w:ind w:left="840" w:hanging="480"/>
      </w:pPr>
      <w:rPr>
        <w:rFonts w:ascii="Wingdings" w:hAnsi="Wingdings"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0"/>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B7D0BC1"/>
    <w:multiLevelType w:val="multilevel"/>
    <w:tmpl w:val="5B7D0BC1"/>
    <w:lvl w:ilvl="0">
      <w:start w:val="1"/>
      <w:numFmt w:val="decimal"/>
      <w:lvlText w:val="%1)"/>
      <w:lvlJc w:val="left"/>
      <w:pPr>
        <w:ind w:left="840" w:hanging="360"/>
      </w:pPr>
      <w:rPr>
        <w:rFonts w:hint="default"/>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8"/>
  </w:num>
  <w:num w:numId="2">
    <w:abstractNumId w:val="1"/>
  </w:num>
  <w:num w:numId="3">
    <w:abstractNumId w:val="15"/>
  </w:num>
  <w:num w:numId="4">
    <w:abstractNumId w:val="9"/>
  </w:num>
  <w:num w:numId="5">
    <w:abstractNumId w:val="12"/>
  </w:num>
  <w:num w:numId="6">
    <w:abstractNumId w:val="4"/>
  </w:num>
  <w:num w:numId="7">
    <w:abstractNumId w:val="3"/>
  </w:num>
  <w:num w:numId="8">
    <w:abstractNumId w:val="6"/>
  </w:num>
  <w:num w:numId="9">
    <w:abstractNumId w:val="10"/>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4"/>
  </w:num>
  <w:num w:numId="12">
    <w:abstractNumId w:val="11"/>
  </w:num>
  <w:num w:numId="13">
    <w:abstractNumId w:val="7"/>
  </w:num>
  <w:num w:numId="14">
    <w:abstractNumId w:val="13"/>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6ED"/>
    <w:rsid w:val="000042A3"/>
    <w:rsid w:val="00012041"/>
    <w:rsid w:val="00017FEB"/>
    <w:rsid w:val="00026559"/>
    <w:rsid w:val="00027DF6"/>
    <w:rsid w:val="00030F70"/>
    <w:rsid w:val="000313A7"/>
    <w:rsid w:val="00046A52"/>
    <w:rsid w:val="00051D9C"/>
    <w:rsid w:val="00051DE0"/>
    <w:rsid w:val="000522CE"/>
    <w:rsid w:val="00060775"/>
    <w:rsid w:val="00065873"/>
    <w:rsid w:val="00070003"/>
    <w:rsid w:val="00070262"/>
    <w:rsid w:val="000710AB"/>
    <w:rsid w:val="00072F10"/>
    <w:rsid w:val="00075F0A"/>
    <w:rsid w:val="00085B84"/>
    <w:rsid w:val="000A1F9D"/>
    <w:rsid w:val="000A548C"/>
    <w:rsid w:val="000A5F9B"/>
    <w:rsid w:val="000B2441"/>
    <w:rsid w:val="000B3036"/>
    <w:rsid w:val="000B615E"/>
    <w:rsid w:val="000B7303"/>
    <w:rsid w:val="000C173C"/>
    <w:rsid w:val="000C488F"/>
    <w:rsid w:val="000C76AA"/>
    <w:rsid w:val="000D2717"/>
    <w:rsid w:val="000D501A"/>
    <w:rsid w:val="000F305E"/>
    <w:rsid w:val="001109E7"/>
    <w:rsid w:val="0011508B"/>
    <w:rsid w:val="00120F9E"/>
    <w:rsid w:val="001230F5"/>
    <w:rsid w:val="0012310B"/>
    <w:rsid w:val="0012433F"/>
    <w:rsid w:val="00130F91"/>
    <w:rsid w:val="001372D5"/>
    <w:rsid w:val="00145BE2"/>
    <w:rsid w:val="00146F4A"/>
    <w:rsid w:val="0015301A"/>
    <w:rsid w:val="0015542E"/>
    <w:rsid w:val="00155430"/>
    <w:rsid w:val="00162BCD"/>
    <w:rsid w:val="00162D5A"/>
    <w:rsid w:val="00163060"/>
    <w:rsid w:val="00166035"/>
    <w:rsid w:val="001660D1"/>
    <w:rsid w:val="001710D4"/>
    <w:rsid w:val="00177643"/>
    <w:rsid w:val="001778F9"/>
    <w:rsid w:val="00182285"/>
    <w:rsid w:val="001854C1"/>
    <w:rsid w:val="00195BC2"/>
    <w:rsid w:val="001A43F5"/>
    <w:rsid w:val="001A4838"/>
    <w:rsid w:val="001A4977"/>
    <w:rsid w:val="001A5224"/>
    <w:rsid w:val="001B6164"/>
    <w:rsid w:val="001B6A64"/>
    <w:rsid w:val="001C1D8C"/>
    <w:rsid w:val="001C1E7C"/>
    <w:rsid w:val="001C20E6"/>
    <w:rsid w:val="001C397B"/>
    <w:rsid w:val="001C3DCE"/>
    <w:rsid w:val="001D29E8"/>
    <w:rsid w:val="001D3C86"/>
    <w:rsid w:val="001D47FC"/>
    <w:rsid w:val="001D701A"/>
    <w:rsid w:val="001D704F"/>
    <w:rsid w:val="001E1F5B"/>
    <w:rsid w:val="001F1D0B"/>
    <w:rsid w:val="001F2CB7"/>
    <w:rsid w:val="001F2F82"/>
    <w:rsid w:val="002008C7"/>
    <w:rsid w:val="00201AC6"/>
    <w:rsid w:val="00203AFE"/>
    <w:rsid w:val="002076AC"/>
    <w:rsid w:val="00210793"/>
    <w:rsid w:val="00212787"/>
    <w:rsid w:val="0021417D"/>
    <w:rsid w:val="0022080F"/>
    <w:rsid w:val="00226FAD"/>
    <w:rsid w:val="002270D9"/>
    <w:rsid w:val="002276D5"/>
    <w:rsid w:val="00250CA3"/>
    <w:rsid w:val="0025209E"/>
    <w:rsid w:val="00253B4F"/>
    <w:rsid w:val="002559E4"/>
    <w:rsid w:val="00256CC2"/>
    <w:rsid w:val="00262C86"/>
    <w:rsid w:val="00264E77"/>
    <w:rsid w:val="0026664C"/>
    <w:rsid w:val="00280711"/>
    <w:rsid w:val="00280F2A"/>
    <w:rsid w:val="0028552F"/>
    <w:rsid w:val="002904DA"/>
    <w:rsid w:val="002A3D48"/>
    <w:rsid w:val="002B133E"/>
    <w:rsid w:val="002B21B5"/>
    <w:rsid w:val="002C02DE"/>
    <w:rsid w:val="002D0B7E"/>
    <w:rsid w:val="002D2B71"/>
    <w:rsid w:val="002D301A"/>
    <w:rsid w:val="002D37FE"/>
    <w:rsid w:val="002D5C45"/>
    <w:rsid w:val="002E0C24"/>
    <w:rsid w:val="002E44E6"/>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099A"/>
    <w:rsid w:val="00355C5B"/>
    <w:rsid w:val="003635BB"/>
    <w:rsid w:val="00376847"/>
    <w:rsid w:val="00377910"/>
    <w:rsid w:val="00377D4E"/>
    <w:rsid w:val="003811DF"/>
    <w:rsid w:val="003820CF"/>
    <w:rsid w:val="00391338"/>
    <w:rsid w:val="003914C3"/>
    <w:rsid w:val="00391E34"/>
    <w:rsid w:val="00391FF7"/>
    <w:rsid w:val="00393676"/>
    <w:rsid w:val="00395295"/>
    <w:rsid w:val="003974D0"/>
    <w:rsid w:val="00397D03"/>
    <w:rsid w:val="003A4F2B"/>
    <w:rsid w:val="003A5A27"/>
    <w:rsid w:val="003A5F83"/>
    <w:rsid w:val="003B3345"/>
    <w:rsid w:val="003B35EE"/>
    <w:rsid w:val="003D47A3"/>
    <w:rsid w:val="003D4E84"/>
    <w:rsid w:val="003D5271"/>
    <w:rsid w:val="003E3EF7"/>
    <w:rsid w:val="003E67DD"/>
    <w:rsid w:val="003F7762"/>
    <w:rsid w:val="004049BD"/>
    <w:rsid w:val="0040556F"/>
    <w:rsid w:val="00412E71"/>
    <w:rsid w:val="00416A99"/>
    <w:rsid w:val="0042112D"/>
    <w:rsid w:val="004237DC"/>
    <w:rsid w:val="00425ED6"/>
    <w:rsid w:val="00430FCB"/>
    <w:rsid w:val="00432692"/>
    <w:rsid w:val="00433BBC"/>
    <w:rsid w:val="00433DFB"/>
    <w:rsid w:val="004445E3"/>
    <w:rsid w:val="00445028"/>
    <w:rsid w:val="0044553C"/>
    <w:rsid w:val="00446FD7"/>
    <w:rsid w:val="00457AB4"/>
    <w:rsid w:val="004607C3"/>
    <w:rsid w:val="00464DCF"/>
    <w:rsid w:val="00465631"/>
    <w:rsid w:val="00466ACE"/>
    <w:rsid w:val="00470DE7"/>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C0A7C"/>
    <w:rsid w:val="004D0BB8"/>
    <w:rsid w:val="004D1865"/>
    <w:rsid w:val="004D62B8"/>
    <w:rsid w:val="004E445C"/>
    <w:rsid w:val="004F3810"/>
    <w:rsid w:val="004F486A"/>
    <w:rsid w:val="004F6109"/>
    <w:rsid w:val="00501DF9"/>
    <w:rsid w:val="00511997"/>
    <w:rsid w:val="00514036"/>
    <w:rsid w:val="00542929"/>
    <w:rsid w:val="00546597"/>
    <w:rsid w:val="00554F1D"/>
    <w:rsid w:val="00561227"/>
    <w:rsid w:val="005625F0"/>
    <w:rsid w:val="0056378F"/>
    <w:rsid w:val="00566800"/>
    <w:rsid w:val="005670FD"/>
    <w:rsid w:val="00567817"/>
    <w:rsid w:val="00574133"/>
    <w:rsid w:val="005926FA"/>
    <w:rsid w:val="005948DD"/>
    <w:rsid w:val="005964AC"/>
    <w:rsid w:val="00597D6B"/>
    <w:rsid w:val="005A1091"/>
    <w:rsid w:val="005A5996"/>
    <w:rsid w:val="005B28C6"/>
    <w:rsid w:val="005B511C"/>
    <w:rsid w:val="005B77AB"/>
    <w:rsid w:val="005C41F8"/>
    <w:rsid w:val="005D196E"/>
    <w:rsid w:val="005D20F1"/>
    <w:rsid w:val="005D4689"/>
    <w:rsid w:val="005D6B3E"/>
    <w:rsid w:val="005D727A"/>
    <w:rsid w:val="005D76BF"/>
    <w:rsid w:val="005E59B0"/>
    <w:rsid w:val="006017DD"/>
    <w:rsid w:val="00601A7A"/>
    <w:rsid w:val="006035C5"/>
    <w:rsid w:val="006041B9"/>
    <w:rsid w:val="00606200"/>
    <w:rsid w:val="00613851"/>
    <w:rsid w:val="00613CFB"/>
    <w:rsid w:val="00616E48"/>
    <w:rsid w:val="00633EAE"/>
    <w:rsid w:val="006345FD"/>
    <w:rsid w:val="006438A4"/>
    <w:rsid w:val="00645539"/>
    <w:rsid w:val="00647307"/>
    <w:rsid w:val="0065039A"/>
    <w:rsid w:val="00651E5D"/>
    <w:rsid w:val="006531A3"/>
    <w:rsid w:val="0065487E"/>
    <w:rsid w:val="00655606"/>
    <w:rsid w:val="00657927"/>
    <w:rsid w:val="006628A9"/>
    <w:rsid w:val="00665283"/>
    <w:rsid w:val="00670B87"/>
    <w:rsid w:val="006732B1"/>
    <w:rsid w:val="00675C2C"/>
    <w:rsid w:val="00675F38"/>
    <w:rsid w:val="0067650D"/>
    <w:rsid w:val="006805D4"/>
    <w:rsid w:val="0068494F"/>
    <w:rsid w:val="00685CBC"/>
    <w:rsid w:val="00687720"/>
    <w:rsid w:val="00690330"/>
    <w:rsid w:val="00692161"/>
    <w:rsid w:val="00692EC5"/>
    <w:rsid w:val="006A3AE9"/>
    <w:rsid w:val="006B17E2"/>
    <w:rsid w:val="006B40FF"/>
    <w:rsid w:val="006C6605"/>
    <w:rsid w:val="006D18F8"/>
    <w:rsid w:val="006D5AD8"/>
    <w:rsid w:val="006D5F2C"/>
    <w:rsid w:val="006D7742"/>
    <w:rsid w:val="006E0D3A"/>
    <w:rsid w:val="006E1783"/>
    <w:rsid w:val="006E27A2"/>
    <w:rsid w:val="006E3895"/>
    <w:rsid w:val="006E74B6"/>
    <w:rsid w:val="006E7E2F"/>
    <w:rsid w:val="006F5CA1"/>
    <w:rsid w:val="00703553"/>
    <w:rsid w:val="00703BAC"/>
    <w:rsid w:val="00706ECF"/>
    <w:rsid w:val="00711362"/>
    <w:rsid w:val="00711B01"/>
    <w:rsid w:val="00714338"/>
    <w:rsid w:val="00737633"/>
    <w:rsid w:val="00737E1F"/>
    <w:rsid w:val="00740696"/>
    <w:rsid w:val="00750B7B"/>
    <w:rsid w:val="00766308"/>
    <w:rsid w:val="00770DCB"/>
    <w:rsid w:val="00777E3D"/>
    <w:rsid w:val="00782382"/>
    <w:rsid w:val="00784472"/>
    <w:rsid w:val="00785DFB"/>
    <w:rsid w:val="00786AA3"/>
    <w:rsid w:val="007967DD"/>
    <w:rsid w:val="00797045"/>
    <w:rsid w:val="007973C7"/>
    <w:rsid w:val="007A0861"/>
    <w:rsid w:val="007A1B62"/>
    <w:rsid w:val="007A2874"/>
    <w:rsid w:val="007A5383"/>
    <w:rsid w:val="007B1FA0"/>
    <w:rsid w:val="007B2956"/>
    <w:rsid w:val="007B2E51"/>
    <w:rsid w:val="007B4CE8"/>
    <w:rsid w:val="007B6DCE"/>
    <w:rsid w:val="007B7EEF"/>
    <w:rsid w:val="007D16CB"/>
    <w:rsid w:val="007D66E1"/>
    <w:rsid w:val="007E79A9"/>
    <w:rsid w:val="007F2D46"/>
    <w:rsid w:val="007F49E7"/>
    <w:rsid w:val="007F59E5"/>
    <w:rsid w:val="00800961"/>
    <w:rsid w:val="008038E2"/>
    <w:rsid w:val="00806409"/>
    <w:rsid w:val="0081164C"/>
    <w:rsid w:val="00834E39"/>
    <w:rsid w:val="00836016"/>
    <w:rsid w:val="0084302D"/>
    <w:rsid w:val="008454F9"/>
    <w:rsid w:val="008475A9"/>
    <w:rsid w:val="00852A2B"/>
    <w:rsid w:val="00861097"/>
    <w:rsid w:val="00865E1B"/>
    <w:rsid w:val="008673EA"/>
    <w:rsid w:val="00873D10"/>
    <w:rsid w:val="008764EE"/>
    <w:rsid w:val="00881C24"/>
    <w:rsid w:val="008877D4"/>
    <w:rsid w:val="00895D51"/>
    <w:rsid w:val="008A165C"/>
    <w:rsid w:val="008A28EF"/>
    <w:rsid w:val="008A373A"/>
    <w:rsid w:val="008A5C7E"/>
    <w:rsid w:val="008A716E"/>
    <w:rsid w:val="008B661E"/>
    <w:rsid w:val="008C09EB"/>
    <w:rsid w:val="008D1A2D"/>
    <w:rsid w:val="008D2A72"/>
    <w:rsid w:val="008D5968"/>
    <w:rsid w:val="008E5F6E"/>
    <w:rsid w:val="008E686F"/>
    <w:rsid w:val="008F3502"/>
    <w:rsid w:val="008F5BF6"/>
    <w:rsid w:val="00910C20"/>
    <w:rsid w:val="00913AC7"/>
    <w:rsid w:val="00915C4B"/>
    <w:rsid w:val="00921AEB"/>
    <w:rsid w:val="00923D59"/>
    <w:rsid w:val="009312AE"/>
    <w:rsid w:val="0093249D"/>
    <w:rsid w:val="0093259E"/>
    <w:rsid w:val="0094169B"/>
    <w:rsid w:val="00950AF9"/>
    <w:rsid w:val="009521CE"/>
    <w:rsid w:val="00952287"/>
    <w:rsid w:val="00957948"/>
    <w:rsid w:val="00971695"/>
    <w:rsid w:val="00971F39"/>
    <w:rsid w:val="00982D42"/>
    <w:rsid w:val="00982EBD"/>
    <w:rsid w:val="0098430E"/>
    <w:rsid w:val="00992439"/>
    <w:rsid w:val="00993CB3"/>
    <w:rsid w:val="00994A55"/>
    <w:rsid w:val="009951A9"/>
    <w:rsid w:val="00995611"/>
    <w:rsid w:val="009A0A69"/>
    <w:rsid w:val="009A199F"/>
    <w:rsid w:val="009A5D68"/>
    <w:rsid w:val="009A5E89"/>
    <w:rsid w:val="009A6235"/>
    <w:rsid w:val="009A7095"/>
    <w:rsid w:val="009B2A15"/>
    <w:rsid w:val="009C3EDC"/>
    <w:rsid w:val="009C420A"/>
    <w:rsid w:val="009D062C"/>
    <w:rsid w:val="009D1451"/>
    <w:rsid w:val="009D236F"/>
    <w:rsid w:val="009D57FF"/>
    <w:rsid w:val="009E34F5"/>
    <w:rsid w:val="009E52CE"/>
    <w:rsid w:val="009E7C17"/>
    <w:rsid w:val="009F6B16"/>
    <w:rsid w:val="00A00E04"/>
    <w:rsid w:val="00A01FD8"/>
    <w:rsid w:val="00A050A4"/>
    <w:rsid w:val="00A0555A"/>
    <w:rsid w:val="00A1135B"/>
    <w:rsid w:val="00A11D0B"/>
    <w:rsid w:val="00A136F9"/>
    <w:rsid w:val="00A159A7"/>
    <w:rsid w:val="00A16331"/>
    <w:rsid w:val="00A169FE"/>
    <w:rsid w:val="00A21E72"/>
    <w:rsid w:val="00A23A13"/>
    <w:rsid w:val="00A23AC4"/>
    <w:rsid w:val="00A2589D"/>
    <w:rsid w:val="00A26411"/>
    <w:rsid w:val="00A27ED8"/>
    <w:rsid w:val="00A30BF9"/>
    <w:rsid w:val="00A321AE"/>
    <w:rsid w:val="00A361F7"/>
    <w:rsid w:val="00A50287"/>
    <w:rsid w:val="00A57FAF"/>
    <w:rsid w:val="00A609D7"/>
    <w:rsid w:val="00A62D0B"/>
    <w:rsid w:val="00A6679F"/>
    <w:rsid w:val="00A72ADF"/>
    <w:rsid w:val="00A74119"/>
    <w:rsid w:val="00A7446C"/>
    <w:rsid w:val="00A74E36"/>
    <w:rsid w:val="00A77F12"/>
    <w:rsid w:val="00A80ACE"/>
    <w:rsid w:val="00A80CF5"/>
    <w:rsid w:val="00A91003"/>
    <w:rsid w:val="00A91CA6"/>
    <w:rsid w:val="00A92709"/>
    <w:rsid w:val="00A9321D"/>
    <w:rsid w:val="00A95CA2"/>
    <w:rsid w:val="00AA4EF3"/>
    <w:rsid w:val="00AA577F"/>
    <w:rsid w:val="00AA788E"/>
    <w:rsid w:val="00AB1B90"/>
    <w:rsid w:val="00AB48F4"/>
    <w:rsid w:val="00AB6876"/>
    <w:rsid w:val="00AC3166"/>
    <w:rsid w:val="00AC3359"/>
    <w:rsid w:val="00AC3A58"/>
    <w:rsid w:val="00AC63AA"/>
    <w:rsid w:val="00AD2EF2"/>
    <w:rsid w:val="00AE6350"/>
    <w:rsid w:val="00AF5830"/>
    <w:rsid w:val="00AF5B6B"/>
    <w:rsid w:val="00AF5DB7"/>
    <w:rsid w:val="00AF6158"/>
    <w:rsid w:val="00AF6ED7"/>
    <w:rsid w:val="00B13AA7"/>
    <w:rsid w:val="00B1516E"/>
    <w:rsid w:val="00B152C4"/>
    <w:rsid w:val="00B15576"/>
    <w:rsid w:val="00B37796"/>
    <w:rsid w:val="00B43D99"/>
    <w:rsid w:val="00B451EB"/>
    <w:rsid w:val="00B467FC"/>
    <w:rsid w:val="00B502F2"/>
    <w:rsid w:val="00B5528C"/>
    <w:rsid w:val="00B640AE"/>
    <w:rsid w:val="00B64B55"/>
    <w:rsid w:val="00B70246"/>
    <w:rsid w:val="00B73CD7"/>
    <w:rsid w:val="00B80976"/>
    <w:rsid w:val="00B83CA6"/>
    <w:rsid w:val="00B93491"/>
    <w:rsid w:val="00B93E24"/>
    <w:rsid w:val="00BA4430"/>
    <w:rsid w:val="00BA52FA"/>
    <w:rsid w:val="00BA5C1C"/>
    <w:rsid w:val="00BA5F9F"/>
    <w:rsid w:val="00BA6DAF"/>
    <w:rsid w:val="00BB2A16"/>
    <w:rsid w:val="00BC0C4D"/>
    <w:rsid w:val="00BC0CDD"/>
    <w:rsid w:val="00BD127B"/>
    <w:rsid w:val="00BD2263"/>
    <w:rsid w:val="00BD5778"/>
    <w:rsid w:val="00BD6B0F"/>
    <w:rsid w:val="00BE1DA3"/>
    <w:rsid w:val="00BE2613"/>
    <w:rsid w:val="00BF0EEC"/>
    <w:rsid w:val="00BF2D33"/>
    <w:rsid w:val="00BF52C7"/>
    <w:rsid w:val="00C00749"/>
    <w:rsid w:val="00C00AF3"/>
    <w:rsid w:val="00C01593"/>
    <w:rsid w:val="00C0278A"/>
    <w:rsid w:val="00C05E2F"/>
    <w:rsid w:val="00C07988"/>
    <w:rsid w:val="00C124D9"/>
    <w:rsid w:val="00C15270"/>
    <w:rsid w:val="00C17EA2"/>
    <w:rsid w:val="00C27D83"/>
    <w:rsid w:val="00C27FEB"/>
    <w:rsid w:val="00C301C6"/>
    <w:rsid w:val="00C31FF5"/>
    <w:rsid w:val="00C32781"/>
    <w:rsid w:val="00C374EE"/>
    <w:rsid w:val="00C42069"/>
    <w:rsid w:val="00C44BBE"/>
    <w:rsid w:val="00C450A2"/>
    <w:rsid w:val="00C45599"/>
    <w:rsid w:val="00C5026C"/>
    <w:rsid w:val="00C50D79"/>
    <w:rsid w:val="00C602F5"/>
    <w:rsid w:val="00C60DC8"/>
    <w:rsid w:val="00C65FBC"/>
    <w:rsid w:val="00C671F8"/>
    <w:rsid w:val="00C6743C"/>
    <w:rsid w:val="00C71641"/>
    <w:rsid w:val="00C774D0"/>
    <w:rsid w:val="00C82A4A"/>
    <w:rsid w:val="00C86B31"/>
    <w:rsid w:val="00C91E19"/>
    <w:rsid w:val="00C94D05"/>
    <w:rsid w:val="00C96043"/>
    <w:rsid w:val="00CA2E0F"/>
    <w:rsid w:val="00CC150C"/>
    <w:rsid w:val="00CC4D81"/>
    <w:rsid w:val="00CE0277"/>
    <w:rsid w:val="00CE06D2"/>
    <w:rsid w:val="00CE15BD"/>
    <w:rsid w:val="00CF03B6"/>
    <w:rsid w:val="00CF797A"/>
    <w:rsid w:val="00CF7A64"/>
    <w:rsid w:val="00D0245E"/>
    <w:rsid w:val="00D05149"/>
    <w:rsid w:val="00D11338"/>
    <w:rsid w:val="00D202DD"/>
    <w:rsid w:val="00D21987"/>
    <w:rsid w:val="00D2395F"/>
    <w:rsid w:val="00D27C6B"/>
    <w:rsid w:val="00D407B3"/>
    <w:rsid w:val="00D421BB"/>
    <w:rsid w:val="00D431D8"/>
    <w:rsid w:val="00D437B7"/>
    <w:rsid w:val="00D45CBF"/>
    <w:rsid w:val="00D5011A"/>
    <w:rsid w:val="00D52538"/>
    <w:rsid w:val="00D53AB9"/>
    <w:rsid w:val="00D6592D"/>
    <w:rsid w:val="00D66313"/>
    <w:rsid w:val="00D72C3B"/>
    <w:rsid w:val="00D73E0B"/>
    <w:rsid w:val="00D83527"/>
    <w:rsid w:val="00D84D1F"/>
    <w:rsid w:val="00D86CC0"/>
    <w:rsid w:val="00D87631"/>
    <w:rsid w:val="00D87E44"/>
    <w:rsid w:val="00DA02C9"/>
    <w:rsid w:val="00DA2A10"/>
    <w:rsid w:val="00DA7513"/>
    <w:rsid w:val="00DB4A00"/>
    <w:rsid w:val="00DC0D2D"/>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6C"/>
    <w:rsid w:val="00E215C4"/>
    <w:rsid w:val="00E22C70"/>
    <w:rsid w:val="00E25D0E"/>
    <w:rsid w:val="00E273C4"/>
    <w:rsid w:val="00E426ED"/>
    <w:rsid w:val="00E42731"/>
    <w:rsid w:val="00E433BA"/>
    <w:rsid w:val="00E44836"/>
    <w:rsid w:val="00E44A17"/>
    <w:rsid w:val="00E514D6"/>
    <w:rsid w:val="00E70564"/>
    <w:rsid w:val="00E77CD1"/>
    <w:rsid w:val="00E802EE"/>
    <w:rsid w:val="00E84177"/>
    <w:rsid w:val="00E84E86"/>
    <w:rsid w:val="00E927CC"/>
    <w:rsid w:val="00EA0CFC"/>
    <w:rsid w:val="00EA0F6D"/>
    <w:rsid w:val="00EA622F"/>
    <w:rsid w:val="00EB24D5"/>
    <w:rsid w:val="00EB4F3E"/>
    <w:rsid w:val="00EC238D"/>
    <w:rsid w:val="00EC3AEA"/>
    <w:rsid w:val="00EC51A0"/>
    <w:rsid w:val="00EC59E1"/>
    <w:rsid w:val="00EC60F4"/>
    <w:rsid w:val="00ED43E1"/>
    <w:rsid w:val="00ED4BB8"/>
    <w:rsid w:val="00ED5664"/>
    <w:rsid w:val="00ED61F5"/>
    <w:rsid w:val="00ED7259"/>
    <w:rsid w:val="00EF42E6"/>
    <w:rsid w:val="00EF4591"/>
    <w:rsid w:val="00F1151A"/>
    <w:rsid w:val="00F143FF"/>
    <w:rsid w:val="00F17F2A"/>
    <w:rsid w:val="00F20615"/>
    <w:rsid w:val="00F2238C"/>
    <w:rsid w:val="00F30D77"/>
    <w:rsid w:val="00F3139D"/>
    <w:rsid w:val="00F338B7"/>
    <w:rsid w:val="00F35A49"/>
    <w:rsid w:val="00F37254"/>
    <w:rsid w:val="00F45EED"/>
    <w:rsid w:val="00F46BA3"/>
    <w:rsid w:val="00F517AE"/>
    <w:rsid w:val="00F56022"/>
    <w:rsid w:val="00F6288A"/>
    <w:rsid w:val="00F62AF3"/>
    <w:rsid w:val="00F65419"/>
    <w:rsid w:val="00F66BB3"/>
    <w:rsid w:val="00F803D4"/>
    <w:rsid w:val="00F872BA"/>
    <w:rsid w:val="00F916AF"/>
    <w:rsid w:val="00F96648"/>
    <w:rsid w:val="00FA240A"/>
    <w:rsid w:val="00FA477A"/>
    <w:rsid w:val="00FB6E31"/>
    <w:rsid w:val="00FC2EED"/>
    <w:rsid w:val="00FD262D"/>
    <w:rsid w:val="00FD2C4C"/>
    <w:rsid w:val="00FD6B32"/>
    <w:rsid w:val="00FE5131"/>
    <w:rsid w:val="00FE5ABD"/>
    <w:rsid w:val="00FE5F0A"/>
    <w:rsid w:val="00FE611B"/>
    <w:rsid w:val="00FF345F"/>
    <w:rsid w:val="00FF5AAE"/>
    <w:rsid w:val="00FF7BEB"/>
    <w:rsid w:val="01325FE6"/>
    <w:rsid w:val="018A0E13"/>
    <w:rsid w:val="018A58CB"/>
    <w:rsid w:val="01F11ABC"/>
    <w:rsid w:val="0293294A"/>
    <w:rsid w:val="02CF14AA"/>
    <w:rsid w:val="0306625F"/>
    <w:rsid w:val="03C64D74"/>
    <w:rsid w:val="03C73C40"/>
    <w:rsid w:val="0461636B"/>
    <w:rsid w:val="04BE2ED4"/>
    <w:rsid w:val="04CD030F"/>
    <w:rsid w:val="05171657"/>
    <w:rsid w:val="054D2B43"/>
    <w:rsid w:val="0627193B"/>
    <w:rsid w:val="06451A56"/>
    <w:rsid w:val="06963DDF"/>
    <w:rsid w:val="06D0743C"/>
    <w:rsid w:val="08F42CAC"/>
    <w:rsid w:val="094139BD"/>
    <w:rsid w:val="09764BF0"/>
    <w:rsid w:val="0984657C"/>
    <w:rsid w:val="0A025FF9"/>
    <w:rsid w:val="0ADA0B8C"/>
    <w:rsid w:val="0BAB60B5"/>
    <w:rsid w:val="0C26247C"/>
    <w:rsid w:val="0C301D6B"/>
    <w:rsid w:val="0C38149C"/>
    <w:rsid w:val="0CAA7322"/>
    <w:rsid w:val="0D3748EF"/>
    <w:rsid w:val="0D6938A2"/>
    <w:rsid w:val="0D7865A5"/>
    <w:rsid w:val="0DA63A05"/>
    <w:rsid w:val="0DC83A75"/>
    <w:rsid w:val="0E1B4E76"/>
    <w:rsid w:val="0EBB3639"/>
    <w:rsid w:val="0F84587A"/>
    <w:rsid w:val="0FC231B6"/>
    <w:rsid w:val="100D7863"/>
    <w:rsid w:val="10BB2E7F"/>
    <w:rsid w:val="114D3A73"/>
    <w:rsid w:val="115C2A08"/>
    <w:rsid w:val="13B74DE6"/>
    <w:rsid w:val="13F218D0"/>
    <w:rsid w:val="143602DA"/>
    <w:rsid w:val="14720225"/>
    <w:rsid w:val="151E3433"/>
    <w:rsid w:val="1552298B"/>
    <w:rsid w:val="1595150C"/>
    <w:rsid w:val="15B029A2"/>
    <w:rsid w:val="166938A9"/>
    <w:rsid w:val="16815279"/>
    <w:rsid w:val="16FF4318"/>
    <w:rsid w:val="170F24F1"/>
    <w:rsid w:val="179F6362"/>
    <w:rsid w:val="187334AB"/>
    <w:rsid w:val="196F43D6"/>
    <w:rsid w:val="1A424E7F"/>
    <w:rsid w:val="1AAA39D4"/>
    <w:rsid w:val="1ABB4669"/>
    <w:rsid w:val="1B1F438E"/>
    <w:rsid w:val="1B505DB9"/>
    <w:rsid w:val="1BD35136"/>
    <w:rsid w:val="1BF4566B"/>
    <w:rsid w:val="1C2C18A4"/>
    <w:rsid w:val="1C93646E"/>
    <w:rsid w:val="1CF76192"/>
    <w:rsid w:val="1D3D2FFA"/>
    <w:rsid w:val="1DC064A5"/>
    <w:rsid w:val="1E7246A5"/>
    <w:rsid w:val="1EE559BD"/>
    <w:rsid w:val="1F3025BA"/>
    <w:rsid w:val="1F872FC8"/>
    <w:rsid w:val="20EB001C"/>
    <w:rsid w:val="20EC4DFB"/>
    <w:rsid w:val="21962D28"/>
    <w:rsid w:val="219630B6"/>
    <w:rsid w:val="220F716F"/>
    <w:rsid w:val="22392531"/>
    <w:rsid w:val="22721D38"/>
    <w:rsid w:val="22F4099F"/>
    <w:rsid w:val="23384591"/>
    <w:rsid w:val="24AB32DF"/>
    <w:rsid w:val="256E58F7"/>
    <w:rsid w:val="25AF1BE4"/>
    <w:rsid w:val="25DB4AFE"/>
    <w:rsid w:val="26130D8E"/>
    <w:rsid w:val="266D329C"/>
    <w:rsid w:val="26A76454"/>
    <w:rsid w:val="2774563A"/>
    <w:rsid w:val="28BE0BF6"/>
    <w:rsid w:val="2907735C"/>
    <w:rsid w:val="29AC1FD3"/>
    <w:rsid w:val="2A8C4F5A"/>
    <w:rsid w:val="2B02041C"/>
    <w:rsid w:val="2B426863"/>
    <w:rsid w:val="2D18338A"/>
    <w:rsid w:val="2D636E4D"/>
    <w:rsid w:val="2DA835D6"/>
    <w:rsid w:val="2E7F19D7"/>
    <w:rsid w:val="2EE35A04"/>
    <w:rsid w:val="2EFA558F"/>
    <w:rsid w:val="2F35161A"/>
    <w:rsid w:val="2FA8493D"/>
    <w:rsid w:val="3075518C"/>
    <w:rsid w:val="30A5135D"/>
    <w:rsid w:val="30E965CE"/>
    <w:rsid w:val="31406FDD"/>
    <w:rsid w:val="32233775"/>
    <w:rsid w:val="32285C55"/>
    <w:rsid w:val="32296F5A"/>
    <w:rsid w:val="32851613"/>
    <w:rsid w:val="32A974A8"/>
    <w:rsid w:val="32EA1597"/>
    <w:rsid w:val="3312199A"/>
    <w:rsid w:val="33BB2EB6"/>
    <w:rsid w:val="33D948DE"/>
    <w:rsid w:val="34945D4F"/>
    <w:rsid w:val="35400790"/>
    <w:rsid w:val="358F3326"/>
    <w:rsid w:val="359F2D89"/>
    <w:rsid w:val="36460F99"/>
    <w:rsid w:val="36595A3B"/>
    <w:rsid w:val="36AC62D8"/>
    <w:rsid w:val="37872E74"/>
    <w:rsid w:val="381419DC"/>
    <w:rsid w:val="381F1A74"/>
    <w:rsid w:val="39FA48AC"/>
    <w:rsid w:val="3A9474A1"/>
    <w:rsid w:val="3AFE0C57"/>
    <w:rsid w:val="3BE50D48"/>
    <w:rsid w:val="3C340CD4"/>
    <w:rsid w:val="3C3976F6"/>
    <w:rsid w:val="3C7A0535"/>
    <w:rsid w:val="3C8E2667"/>
    <w:rsid w:val="3D027E9D"/>
    <w:rsid w:val="3DD16176"/>
    <w:rsid w:val="3E855DC8"/>
    <w:rsid w:val="3F864FC5"/>
    <w:rsid w:val="400865EF"/>
    <w:rsid w:val="400C2735"/>
    <w:rsid w:val="40DB4E75"/>
    <w:rsid w:val="41697F5C"/>
    <w:rsid w:val="41CB68F2"/>
    <w:rsid w:val="41E50BAA"/>
    <w:rsid w:val="42681DFC"/>
    <w:rsid w:val="429C4727"/>
    <w:rsid w:val="43615785"/>
    <w:rsid w:val="44092E2E"/>
    <w:rsid w:val="44562E10"/>
    <w:rsid w:val="4463567E"/>
    <w:rsid w:val="44EB6041"/>
    <w:rsid w:val="46252AC1"/>
    <w:rsid w:val="46A61E2C"/>
    <w:rsid w:val="46F00934"/>
    <w:rsid w:val="47087F18"/>
    <w:rsid w:val="47993F84"/>
    <w:rsid w:val="47A30116"/>
    <w:rsid w:val="47C42C03"/>
    <w:rsid w:val="482029D7"/>
    <w:rsid w:val="48410F19"/>
    <w:rsid w:val="489973AA"/>
    <w:rsid w:val="4A3A6AD6"/>
    <w:rsid w:val="4AA96E37"/>
    <w:rsid w:val="4B871FD8"/>
    <w:rsid w:val="4BD40DF5"/>
    <w:rsid w:val="4CF856D5"/>
    <w:rsid w:val="4D094EC3"/>
    <w:rsid w:val="4D3A1191"/>
    <w:rsid w:val="4D541AEE"/>
    <w:rsid w:val="4D547FED"/>
    <w:rsid w:val="4D7F46B4"/>
    <w:rsid w:val="4E393586"/>
    <w:rsid w:val="4E82266A"/>
    <w:rsid w:val="4EC54E1A"/>
    <w:rsid w:val="4EDB212D"/>
    <w:rsid w:val="4F694715"/>
    <w:rsid w:val="4F8151E4"/>
    <w:rsid w:val="4FF33DB8"/>
    <w:rsid w:val="50DD75B9"/>
    <w:rsid w:val="50F47C38"/>
    <w:rsid w:val="51087569"/>
    <w:rsid w:val="51120C8D"/>
    <w:rsid w:val="51563A00"/>
    <w:rsid w:val="517A4EB9"/>
    <w:rsid w:val="519809A2"/>
    <w:rsid w:val="52586AA6"/>
    <w:rsid w:val="536C1D08"/>
    <w:rsid w:val="53AF716D"/>
    <w:rsid w:val="53CA3594"/>
    <w:rsid w:val="54181A48"/>
    <w:rsid w:val="55466588"/>
    <w:rsid w:val="56241FDF"/>
    <w:rsid w:val="562F5220"/>
    <w:rsid w:val="56561764"/>
    <w:rsid w:val="56B247E4"/>
    <w:rsid w:val="56F92846"/>
    <w:rsid w:val="5712706A"/>
    <w:rsid w:val="5725086A"/>
    <w:rsid w:val="5735569F"/>
    <w:rsid w:val="576B17B6"/>
    <w:rsid w:val="578215FD"/>
    <w:rsid w:val="585844FD"/>
    <w:rsid w:val="58E173CD"/>
    <w:rsid w:val="599154FE"/>
    <w:rsid w:val="5A0F1650"/>
    <w:rsid w:val="5AA310E8"/>
    <w:rsid w:val="5AF52627"/>
    <w:rsid w:val="5BED775E"/>
    <w:rsid w:val="5C3C41E3"/>
    <w:rsid w:val="5C865BC7"/>
    <w:rsid w:val="5D8C1586"/>
    <w:rsid w:val="5DA65EFA"/>
    <w:rsid w:val="5DF272AD"/>
    <w:rsid w:val="5E8A2E94"/>
    <w:rsid w:val="5F016DFC"/>
    <w:rsid w:val="5F376BBC"/>
    <w:rsid w:val="5F9304D9"/>
    <w:rsid w:val="608060E1"/>
    <w:rsid w:val="624C6651"/>
    <w:rsid w:val="631611C1"/>
    <w:rsid w:val="648065F1"/>
    <w:rsid w:val="65085009"/>
    <w:rsid w:val="653F20A5"/>
    <w:rsid w:val="654D24C2"/>
    <w:rsid w:val="6573320B"/>
    <w:rsid w:val="657B5DDA"/>
    <w:rsid w:val="65A65279"/>
    <w:rsid w:val="65BD6AE0"/>
    <w:rsid w:val="66333A39"/>
    <w:rsid w:val="67482AED"/>
    <w:rsid w:val="683A638D"/>
    <w:rsid w:val="687675E4"/>
    <w:rsid w:val="68BD6AD3"/>
    <w:rsid w:val="68DF491C"/>
    <w:rsid w:val="69016156"/>
    <w:rsid w:val="69500FBA"/>
    <w:rsid w:val="69CD77BD"/>
    <w:rsid w:val="69E25200"/>
    <w:rsid w:val="6A095303"/>
    <w:rsid w:val="6A911D64"/>
    <w:rsid w:val="6A99424D"/>
    <w:rsid w:val="6AE67270"/>
    <w:rsid w:val="6AF13BD6"/>
    <w:rsid w:val="6BF343C7"/>
    <w:rsid w:val="6C814A92"/>
    <w:rsid w:val="6D2F41F3"/>
    <w:rsid w:val="6D6D5995"/>
    <w:rsid w:val="6DD67943"/>
    <w:rsid w:val="6E3D5571"/>
    <w:rsid w:val="6E732CC4"/>
    <w:rsid w:val="6EAC66B8"/>
    <w:rsid w:val="6F00762E"/>
    <w:rsid w:val="6F3C2C1C"/>
    <w:rsid w:val="6F4656AB"/>
    <w:rsid w:val="6F7A21F2"/>
    <w:rsid w:val="6F96629E"/>
    <w:rsid w:val="6F9A7379"/>
    <w:rsid w:val="6FA71DBC"/>
    <w:rsid w:val="6FAB4007"/>
    <w:rsid w:val="701D640C"/>
    <w:rsid w:val="70313C65"/>
    <w:rsid w:val="70424E0E"/>
    <w:rsid w:val="716A417E"/>
    <w:rsid w:val="725A4828"/>
    <w:rsid w:val="7297468D"/>
    <w:rsid w:val="72C77433"/>
    <w:rsid w:val="73280AA9"/>
    <w:rsid w:val="741E6CC4"/>
    <w:rsid w:val="74245119"/>
    <w:rsid w:val="748C3843"/>
    <w:rsid w:val="759252EF"/>
    <w:rsid w:val="76232660"/>
    <w:rsid w:val="7652792C"/>
    <w:rsid w:val="765D4390"/>
    <w:rsid w:val="76C53533"/>
    <w:rsid w:val="76FE4FA3"/>
    <w:rsid w:val="772B2E92"/>
    <w:rsid w:val="777D6AC4"/>
    <w:rsid w:val="779C50F7"/>
    <w:rsid w:val="78BE1FA4"/>
    <w:rsid w:val="78FA4568"/>
    <w:rsid w:val="795D662A"/>
    <w:rsid w:val="79845312"/>
    <w:rsid w:val="799C1155"/>
    <w:rsid w:val="79A4470B"/>
    <w:rsid w:val="79C505D8"/>
    <w:rsid w:val="7A2B7F7C"/>
    <w:rsid w:val="7A6648DE"/>
    <w:rsid w:val="7ABA0AE5"/>
    <w:rsid w:val="7AD54B92"/>
    <w:rsid w:val="7B8051E5"/>
    <w:rsid w:val="7BA41D67"/>
    <w:rsid w:val="7C1C208B"/>
    <w:rsid w:val="7C854FCE"/>
    <w:rsid w:val="7C8A45E3"/>
    <w:rsid w:val="7CC321BF"/>
    <w:rsid w:val="7DFC1166"/>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5F0B6"/>
  <w15:docId w15:val="{264FBF94-C81F-4532-96F9-06BE46395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jc w:val="both"/>
    </w:pPr>
    <w:rPr>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1"/>
    <w:next w:val="a"/>
    <w:qFormat/>
    <w:pPr>
      <w:numPr>
        <w:ilvl w:val="1"/>
      </w:numPr>
      <w:spacing w:before="180"/>
      <w:outlineLvl w:val="1"/>
    </w:pPr>
    <w:rPr>
      <w:sz w:val="24"/>
    </w:rPr>
  </w:style>
  <w:style w:type="paragraph" w:styleId="3">
    <w:name w:val="heading 3"/>
    <w:basedOn w:val="2"/>
    <w:next w:val="a"/>
    <w:qFormat/>
    <w:pPr>
      <w:numPr>
        <w:ilvl w:val="2"/>
      </w:numPr>
      <w:spacing w:before="120"/>
      <w:outlineLvl w:val="2"/>
    </w:pPr>
  </w:style>
  <w:style w:type="paragraph" w:styleId="4">
    <w:name w:val="heading 4"/>
    <w:basedOn w:val="a"/>
    <w:next w:val="a"/>
    <w:qFormat/>
    <w:pPr>
      <w:keepNext/>
      <w:numPr>
        <w:ilvl w:val="3"/>
        <w:numId w:val="1"/>
      </w:numPr>
      <w:spacing w:before="120"/>
      <w:outlineLvl w:val="3"/>
    </w:pPr>
    <w:rPr>
      <w:rFonts w:ascii="Arial" w:hAnsi="Arial"/>
    </w:rPr>
  </w:style>
  <w:style w:type="paragraph" w:styleId="50">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after="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1135"/>
    </w:pPr>
  </w:style>
  <w:style w:type="paragraph" w:styleId="a3">
    <w:name w:val="annotation text"/>
    <w:basedOn w:val="a"/>
    <w:link w:val="a4"/>
    <w:semiHidden/>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20">
    <w:name w:val="List 2"/>
    <w:basedOn w:val="a6"/>
    <w:qFormat/>
    <w:pPr>
      <w:ind w:left="851"/>
    </w:pPr>
  </w:style>
  <w:style w:type="paragraph" w:styleId="a6">
    <w:name w:val="List"/>
    <w:basedOn w:val="a"/>
    <w:qFormat/>
    <w:pPr>
      <w:ind w:left="568" w:hanging="284"/>
    </w:p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5">
    <w:name w:val="List Number 5"/>
    <w:basedOn w:val="a"/>
    <w:qFormat/>
    <w:pPr>
      <w:numPr>
        <w:numId w:val="2"/>
      </w:numPr>
      <w:overflowPunct w:val="0"/>
      <w:autoSpaceDE w:val="0"/>
      <w:autoSpaceDN w:val="0"/>
      <w:adjustRightInd w:val="0"/>
      <w:contextualSpacing/>
      <w:jc w:val="left"/>
      <w:textAlignment w:val="baseline"/>
    </w:pPr>
    <w:rPr>
      <w:rFonts w:eastAsiaTheme="minorEastAsia"/>
    </w:rPr>
  </w:style>
  <w:style w:type="paragraph" w:styleId="ab">
    <w:name w:val="Normal (Web)"/>
    <w:basedOn w:val="a"/>
    <w:uiPriority w:val="99"/>
    <w:semiHidden/>
    <w:unhideWhenUsed/>
    <w:qFormat/>
    <w:pPr>
      <w:spacing w:beforeAutospacing="1" w:after="0" w:afterAutospacing="1"/>
      <w:jc w:val="left"/>
    </w:pPr>
    <w:rPr>
      <w:sz w:val="24"/>
      <w:lang w:val="en-US" w:eastAsia="zh-CN"/>
    </w:rPr>
  </w:style>
  <w:style w:type="paragraph" w:styleId="ac">
    <w:name w:val="annotation subject"/>
    <w:basedOn w:val="a3"/>
    <w:next w:val="a3"/>
    <w:link w:val="ad"/>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qFormat/>
    <w:rPr>
      <w:sz w:val="16"/>
    </w:rPr>
  </w:style>
  <w:style w:type="paragraph" w:customStyle="1" w:styleId="DECISION">
    <w:name w:val="DECISION"/>
    <w:basedOn w:val="a"/>
    <w:qFormat/>
    <w:pPr>
      <w:widowControl w:val="0"/>
      <w:numPr>
        <w:numId w:val="3"/>
      </w:numPr>
      <w:spacing w:before="120" w:after="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paragraph" w:customStyle="1" w:styleId="B1">
    <w:name w:val="B1"/>
    <w:basedOn w:val="a6"/>
    <w:link w:val="B1Char1"/>
    <w:qFormat/>
    <w:pPr>
      <w:overflowPunct w:val="0"/>
      <w:autoSpaceDE w:val="0"/>
      <w:autoSpaceDN w:val="0"/>
      <w:adjustRightInd w:val="0"/>
      <w:jc w:val="left"/>
      <w:textAlignment w:val="baseline"/>
    </w:pPr>
    <w:rPr>
      <w:rFonts w:eastAsiaTheme="minorEastAsia"/>
      <w:lang w:eastAsia="en-GB"/>
    </w:rPr>
  </w:style>
  <w:style w:type="paragraph" w:customStyle="1" w:styleId="B2">
    <w:name w:val="B2"/>
    <w:basedOn w:val="20"/>
    <w:link w:val="B2Char"/>
    <w:qFormat/>
    <w:pPr>
      <w:overflowPunct w:val="0"/>
      <w:autoSpaceDE w:val="0"/>
      <w:autoSpaceDN w:val="0"/>
      <w:adjustRightInd w:val="0"/>
      <w:jc w:val="left"/>
      <w:textAlignment w:val="baseline"/>
    </w:pPr>
    <w:rPr>
      <w:rFonts w:eastAsiaTheme="minorEastAsia"/>
      <w:lang w:eastAsia="en-GB"/>
    </w:rPr>
  </w:style>
  <w:style w:type="character" w:customStyle="1" w:styleId="B1Char1">
    <w:name w:val="B1 Char1"/>
    <w:link w:val="B1"/>
    <w:qFormat/>
    <w:rPr>
      <w:lang w:val="en-GB" w:eastAsia="en-GB"/>
    </w:rPr>
  </w:style>
  <w:style w:type="character" w:customStyle="1" w:styleId="B2Char">
    <w:name w:val="B2 Char"/>
    <w:link w:val="B2"/>
    <w:qFormat/>
    <w:rPr>
      <w:lang w:val="en-GB" w:eastAsia="en-GB"/>
    </w:rPr>
  </w:style>
  <w:style w:type="paragraph" w:customStyle="1" w:styleId="item">
    <w:name w:val="item"/>
    <w:basedOn w:val="a"/>
    <w:qFormat/>
    <w:pPr>
      <w:numPr>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ListParagraph1">
    <w:name w:val="List Paragraph1"/>
    <w:basedOn w:val="a"/>
    <w:link w:val="af8"/>
    <w:qFormat/>
    <w:pPr>
      <w:spacing w:after="0"/>
      <w:ind w:left="720"/>
      <w:contextualSpacing/>
      <w:jc w:val="left"/>
    </w:pPr>
    <w:rPr>
      <w:rFonts w:eastAsia="Times New Roman"/>
      <w:sz w:val="24"/>
      <w:szCs w:val="24"/>
      <w:lang w:val="en-US" w:eastAsia="zh-CN"/>
    </w:rPr>
  </w:style>
  <w:style w:type="paragraph" w:customStyle="1" w:styleId="B3">
    <w:name w:val="B3"/>
    <w:basedOn w:val="30"/>
    <w:link w:val="B3Char"/>
    <w:qFormat/>
    <w:pPr>
      <w:overflowPunct w:val="0"/>
      <w:autoSpaceDE w:val="0"/>
      <w:autoSpaceDN w:val="0"/>
      <w:adjustRightInd w:val="0"/>
      <w:jc w:val="left"/>
      <w:textAlignment w:val="baseline"/>
    </w:pPr>
    <w:rPr>
      <w:rFonts w:eastAsiaTheme="minorEastAsia"/>
      <w:lang w:eastAsia="en-GB"/>
    </w:rPr>
  </w:style>
  <w:style w:type="character" w:customStyle="1" w:styleId="B3Char">
    <w:name w:val="B3 Char"/>
    <w:basedOn w:val="a0"/>
    <w:link w:val="B3"/>
    <w:qFormat/>
    <w:rPr>
      <w:lang w:val="en-GB" w:eastAsia="en-GB"/>
    </w:rPr>
  </w:style>
  <w:style w:type="paragraph" w:customStyle="1" w:styleId="EX">
    <w:name w:val="EX"/>
    <w:basedOn w:val="a"/>
    <w:qFormat/>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af8">
    <w:name w:val="リスト段落 (文字)"/>
    <w:link w:val="ListParagraph1"/>
    <w:uiPriority w:val="34"/>
    <w:qFormat/>
    <w:rPr>
      <w:rFonts w:eastAsia="Times New Roman"/>
      <w:sz w:val="24"/>
      <w:szCs w:val="24"/>
    </w:rPr>
  </w:style>
  <w:style w:type="character" w:customStyle="1" w:styleId="a4">
    <w:name w:val="批注文字 字符"/>
    <w:basedOn w:val="a0"/>
    <w:link w:val="a3"/>
    <w:semiHidden/>
    <w:qFormat/>
    <w:rPr>
      <w:rFonts w:ascii="Arial" w:eastAsia="宋体" w:hAnsi="Arial"/>
      <w:lang w:val="en-GB" w:eastAsia="en-US"/>
    </w:rPr>
  </w:style>
  <w:style w:type="character" w:customStyle="1" w:styleId="ad">
    <w:name w:val="批注主题 字符"/>
    <w:basedOn w:val="a4"/>
    <w:link w:val="ac"/>
    <w:uiPriority w:val="99"/>
    <w:semiHidden/>
    <w:qFormat/>
    <w:rPr>
      <w:rFonts w:ascii="Arial" w:eastAsia="宋体" w:hAnsi="Arial"/>
      <w:b/>
      <w:bCs/>
      <w:lang w:val="en-GB" w:eastAsia="en-US"/>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textintend1">
    <w:name w:val="text intend 1"/>
    <w:basedOn w:val="a"/>
    <w:qFormat/>
    <w:pPr>
      <w:numPr>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EQ">
    <w:name w:val="EQ"/>
    <w:basedOn w:val="a"/>
    <w:next w:val="a"/>
    <w:qFormat/>
    <w:pPr>
      <w:keepLines/>
      <w:tabs>
        <w:tab w:val="center" w:pos="4536"/>
        <w:tab w:val="right" w:pos="9072"/>
      </w:tabs>
    </w:pPr>
  </w:style>
  <w:style w:type="character" w:customStyle="1" w:styleId="af4">
    <w:name w:val="列表段落 字符"/>
    <w:link w:val="af3"/>
    <w:uiPriority w:val="34"/>
    <w:qFormat/>
    <w:rPr>
      <w:rFonts w:eastAsia="宋体"/>
      <w:lang w:val="en-GB" w:eastAsia="en-US"/>
    </w:rPr>
  </w:style>
  <w:style w:type="paragraph" w:customStyle="1" w:styleId="ListParagraph2">
    <w:name w:val="List Paragraph2"/>
    <w:basedOn w:val="a"/>
    <w:qFormat/>
    <w:pPr>
      <w:spacing w:before="100" w:beforeAutospacing="1" w:after="100" w:afterAutospacing="1"/>
      <w:ind w:leftChars="400" w:left="840"/>
      <w:jc w:val="left"/>
    </w:pPr>
    <w:rPr>
      <w:rFonts w:eastAsia="MS Gothic"/>
      <w:sz w:val="24"/>
      <w:szCs w:val="24"/>
      <w:lang w:val="en-US" w:eastAsia="zh-CN"/>
    </w:rPr>
  </w:style>
  <w:style w:type="paragraph" w:customStyle="1" w:styleId="B4">
    <w:name w:val="B4"/>
    <w:basedOn w:val="a"/>
    <w:link w:val="B4Char"/>
    <w:qFormat/>
    <w:pPr>
      <w:ind w:left="1418" w:hanging="284"/>
      <w:jc w:val="left"/>
    </w:pPr>
  </w:style>
  <w:style w:type="paragraph" w:customStyle="1" w:styleId="B5">
    <w:name w:val="B5"/>
    <w:basedOn w:val="a"/>
    <w:link w:val="B5Char"/>
    <w:qFormat/>
    <w:pPr>
      <w:ind w:left="1702" w:hanging="284"/>
      <w:jc w:val="left"/>
    </w:pPr>
  </w:style>
  <w:style w:type="paragraph" w:customStyle="1" w:styleId="bullet1">
    <w:name w:val="bullet1"/>
    <w:basedOn w:val="a"/>
    <w:qFormat/>
    <w:pPr>
      <w:numPr>
        <w:numId w:val="11"/>
      </w:numPr>
      <w:spacing w:after="0"/>
      <w:jc w:val="left"/>
    </w:pPr>
    <w:rPr>
      <w:rFonts w:ascii="Calibri" w:hAnsi="Calibri"/>
      <w:kern w:val="2"/>
      <w:sz w:val="24"/>
      <w:szCs w:val="24"/>
      <w:lang w:eastAsia="zh-CN"/>
    </w:rPr>
  </w:style>
  <w:style w:type="paragraph" w:customStyle="1" w:styleId="bullet2">
    <w:name w:val="bullet2"/>
    <w:basedOn w:val="a"/>
    <w:qFormat/>
    <w:pPr>
      <w:numPr>
        <w:ilvl w:val="1"/>
        <w:numId w:val="11"/>
      </w:numPr>
      <w:spacing w:after="0"/>
      <w:jc w:val="left"/>
    </w:pPr>
    <w:rPr>
      <w:rFonts w:ascii="Times" w:hAnsi="Times"/>
      <w:kern w:val="2"/>
      <w:sz w:val="24"/>
      <w:szCs w:val="24"/>
      <w:lang w:eastAsia="zh-CN"/>
    </w:rPr>
  </w:style>
  <w:style w:type="paragraph" w:customStyle="1" w:styleId="bullet3">
    <w:name w:val="bullet3"/>
    <w:basedOn w:val="a"/>
    <w:qFormat/>
    <w:pPr>
      <w:numPr>
        <w:ilvl w:val="2"/>
        <w:numId w:val="11"/>
      </w:numPr>
      <w:spacing w:after="0"/>
      <w:jc w:val="left"/>
    </w:pPr>
    <w:rPr>
      <w:rFonts w:ascii="Times" w:eastAsia="Batang" w:hAnsi="Times"/>
      <w:szCs w:val="24"/>
    </w:rPr>
  </w:style>
  <w:style w:type="paragraph" w:customStyle="1" w:styleId="bullet4">
    <w:name w:val="bullet4"/>
    <w:basedOn w:val="a"/>
    <w:qFormat/>
    <w:pPr>
      <w:numPr>
        <w:ilvl w:val="3"/>
        <w:numId w:val="11"/>
      </w:numPr>
      <w:spacing w:after="0"/>
      <w:jc w:val="left"/>
    </w:pPr>
    <w:rPr>
      <w:rFonts w:ascii="Times" w:eastAsia="Batang" w:hAnsi="Times"/>
      <w:szCs w:val="24"/>
    </w:rPr>
  </w:style>
  <w:style w:type="paragraph" w:customStyle="1" w:styleId="SpecTextNum">
    <w:name w:val="Spec Text Num"/>
    <w:basedOn w:val="a"/>
    <w:qFormat/>
    <w:pPr>
      <w:numPr>
        <w:numId w:val="12"/>
      </w:numPr>
      <w:tabs>
        <w:tab w:val="clear" w:pos="1134"/>
        <w:tab w:val="left" w:pos="851"/>
      </w:tabs>
      <w:spacing w:after="0"/>
      <w:ind w:left="851" w:hanging="851"/>
      <w:jc w:val="left"/>
    </w:pPr>
    <w:rPr>
      <w:rFonts w:eastAsia="MS Mincho"/>
      <w:sz w:val="24"/>
      <w:szCs w:val="24"/>
      <w:lang w:val="en-US" w:eastAsia="ja-JP"/>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12">
    <w:name w:val="修订1"/>
    <w:hidden/>
    <w:uiPriority w:val="99"/>
    <w:semiHidden/>
    <w:qFormat/>
    <w:rPr>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spacing w:after="0"/>
      <w:jc w:val="center"/>
      <w:textAlignment w:val="baseline"/>
    </w:pPr>
    <w:rPr>
      <w:rFonts w:ascii="Arial" w:eastAsiaTheme="minorEastAsia" w:hAnsi="Arial"/>
      <w:sz w:val="18"/>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1">
    <w:name w:val="修订2"/>
    <w:hidden/>
    <w:uiPriority w:val="99"/>
    <w:semiHidden/>
    <w:qFormat/>
    <w:rPr>
      <w:lang w:val="en-GB" w:eastAsia="en-US"/>
    </w:rPr>
  </w:style>
  <w:style w:type="paragraph" w:customStyle="1" w:styleId="31">
    <w:name w:val="修订3"/>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24753">
      <w:bodyDiv w:val="1"/>
      <w:marLeft w:val="0"/>
      <w:marRight w:val="0"/>
      <w:marTop w:val="0"/>
      <w:marBottom w:val="0"/>
      <w:divBdr>
        <w:top w:val="none" w:sz="0" w:space="0" w:color="auto"/>
        <w:left w:val="none" w:sz="0" w:space="0" w:color="auto"/>
        <w:bottom w:val="none" w:sz="0" w:space="0" w:color="auto"/>
        <w:right w:val="none" w:sz="0" w:space="0" w:color="auto"/>
      </w:divBdr>
    </w:div>
    <w:div w:id="370686871">
      <w:bodyDiv w:val="1"/>
      <w:marLeft w:val="0"/>
      <w:marRight w:val="0"/>
      <w:marTop w:val="0"/>
      <w:marBottom w:val="0"/>
      <w:divBdr>
        <w:top w:val="none" w:sz="0" w:space="0" w:color="auto"/>
        <w:left w:val="none" w:sz="0" w:space="0" w:color="auto"/>
        <w:bottom w:val="none" w:sz="0" w:space="0" w:color="auto"/>
        <w:right w:val="none" w:sz="0" w:space="0" w:color="auto"/>
      </w:divBdr>
    </w:div>
    <w:div w:id="610552937">
      <w:bodyDiv w:val="1"/>
      <w:marLeft w:val="0"/>
      <w:marRight w:val="0"/>
      <w:marTop w:val="0"/>
      <w:marBottom w:val="0"/>
      <w:divBdr>
        <w:top w:val="none" w:sz="0" w:space="0" w:color="auto"/>
        <w:left w:val="none" w:sz="0" w:space="0" w:color="auto"/>
        <w:bottom w:val="none" w:sz="0" w:space="0" w:color="auto"/>
        <w:right w:val="none" w:sz="0" w:space="0" w:color="auto"/>
      </w:divBdr>
    </w:div>
    <w:div w:id="731387134">
      <w:bodyDiv w:val="1"/>
      <w:marLeft w:val="0"/>
      <w:marRight w:val="0"/>
      <w:marTop w:val="0"/>
      <w:marBottom w:val="0"/>
      <w:divBdr>
        <w:top w:val="none" w:sz="0" w:space="0" w:color="auto"/>
        <w:left w:val="none" w:sz="0" w:space="0" w:color="auto"/>
        <w:bottom w:val="none" w:sz="0" w:space="0" w:color="auto"/>
        <w:right w:val="none" w:sz="0" w:space="0" w:color="auto"/>
      </w:divBdr>
    </w:div>
    <w:div w:id="1183515049">
      <w:bodyDiv w:val="1"/>
      <w:marLeft w:val="0"/>
      <w:marRight w:val="0"/>
      <w:marTop w:val="0"/>
      <w:marBottom w:val="0"/>
      <w:divBdr>
        <w:top w:val="none" w:sz="0" w:space="0" w:color="auto"/>
        <w:left w:val="none" w:sz="0" w:space="0" w:color="auto"/>
        <w:bottom w:val="none" w:sz="0" w:space="0" w:color="auto"/>
        <w:right w:val="none" w:sz="0" w:space="0" w:color="auto"/>
      </w:divBdr>
    </w:div>
    <w:div w:id="1616447237">
      <w:bodyDiv w:val="1"/>
      <w:marLeft w:val="0"/>
      <w:marRight w:val="0"/>
      <w:marTop w:val="0"/>
      <w:marBottom w:val="0"/>
      <w:divBdr>
        <w:top w:val="none" w:sz="0" w:space="0" w:color="auto"/>
        <w:left w:val="none" w:sz="0" w:space="0" w:color="auto"/>
        <w:bottom w:val="none" w:sz="0" w:space="0" w:color="auto"/>
        <w:right w:val="none" w:sz="0" w:space="0" w:color="auto"/>
      </w:divBdr>
    </w:div>
    <w:div w:id="1790513146">
      <w:bodyDiv w:val="1"/>
      <w:marLeft w:val="0"/>
      <w:marRight w:val="0"/>
      <w:marTop w:val="0"/>
      <w:marBottom w:val="0"/>
      <w:divBdr>
        <w:top w:val="none" w:sz="0" w:space="0" w:color="auto"/>
        <w:left w:val="none" w:sz="0" w:space="0" w:color="auto"/>
        <w:bottom w:val="none" w:sz="0" w:space="0" w:color="auto"/>
        <w:right w:val="none" w:sz="0" w:space="0" w:color="auto"/>
      </w:divBdr>
    </w:div>
    <w:div w:id="1826162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71E69-9D7D-4BAC-B4E3-A4130344C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10</Pages>
  <Words>5087</Words>
  <Characters>28998</Characters>
  <Application>Microsoft Office Word</Application>
  <DocSecurity>0</DocSecurity>
  <Lines>241</Lines>
  <Paragraphs>68</Paragraphs>
  <ScaleCrop>false</ScaleCrop>
  <Company>ZTE Corporation</Company>
  <LinksUpToDate>false</LinksUpToDate>
  <CharactersWithSpaces>34017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Han Xianghui</cp:lastModifiedBy>
  <cp:revision>42</cp:revision>
  <cp:lastPrinted>2002-04-23T01:10:00Z</cp:lastPrinted>
  <dcterms:created xsi:type="dcterms:W3CDTF">2025-05-08T09:12:00Z</dcterms:created>
  <dcterms:modified xsi:type="dcterms:W3CDTF">2025-05-09T05:57:00Z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